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2" w:type="dxa"/>
        <w:tblLook w:val="04A0" w:firstRow="1" w:lastRow="0" w:firstColumn="1" w:lastColumn="0" w:noHBand="0" w:noVBand="1"/>
      </w:tblPr>
      <w:tblGrid>
        <w:gridCol w:w="2336"/>
        <w:gridCol w:w="6914"/>
        <w:gridCol w:w="1442"/>
      </w:tblGrid>
      <w:tr w:rsidR="00BC3FB5" w:rsidRPr="00A3213A" w:rsidTr="006A4E29">
        <w:trPr>
          <w:trHeight w:val="1853"/>
        </w:trPr>
        <w:tc>
          <w:tcPr>
            <w:tcW w:w="2336" w:type="dxa"/>
          </w:tcPr>
          <w:p w:rsidR="00BC3FB5" w:rsidRPr="00A3213A" w:rsidRDefault="00FA204F" w:rsidP="001B4D9C">
            <w:pPr>
              <w:ind w:right="-468"/>
              <w:rPr>
                <w:b/>
                <w:szCs w:val="22"/>
              </w:rPr>
            </w:pPr>
            <w:r>
              <w:rPr>
                <w:b/>
                <w:noProof/>
                <w:szCs w:val="2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-18415</wp:posOffset>
                  </wp:positionV>
                  <wp:extent cx="876300" cy="847725"/>
                  <wp:effectExtent l="0" t="0" r="0" b="0"/>
                  <wp:wrapNone/>
                  <wp:docPr id="5" name="Resim 10" descr="C:\Users\satinalma03\Desktop\ORTALI LOGO TÜRKÇ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" descr="C:\Users\satinalma03\Desktop\ORTALI LOGO TÜRKÇ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19101" b="157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14" w:type="dxa"/>
            <w:vAlign w:val="center"/>
          </w:tcPr>
          <w:p w:rsidR="00BC3FB5" w:rsidRDefault="00BC3FB5" w:rsidP="001B4D9C">
            <w:pPr>
              <w:jc w:val="center"/>
              <w:rPr>
                <w:b/>
                <w:szCs w:val="22"/>
              </w:rPr>
            </w:pPr>
            <w:r w:rsidRPr="00A3213A">
              <w:rPr>
                <w:b/>
                <w:sz w:val="22"/>
                <w:szCs w:val="22"/>
              </w:rPr>
              <w:t>T. C.</w:t>
            </w:r>
          </w:p>
          <w:p w:rsidR="00BC3FB5" w:rsidRDefault="00FA204F" w:rsidP="001B4D9C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SAĞLIK BAKANLIĞI </w:t>
            </w:r>
          </w:p>
          <w:p w:rsidR="00BC3FB5" w:rsidRPr="00A3213A" w:rsidRDefault="00BC3FB5" w:rsidP="001B4D9C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İL SAĞLIK MÜDÜRLÜĞÜ </w:t>
            </w:r>
          </w:p>
          <w:p w:rsidR="00BC3FB5" w:rsidRDefault="00BC3FB5" w:rsidP="001B4D9C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Çankırı  </w:t>
            </w:r>
            <w:r w:rsidRPr="00A3213A">
              <w:rPr>
                <w:b/>
                <w:sz w:val="22"/>
                <w:szCs w:val="22"/>
              </w:rPr>
              <w:t>Ağız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3213A">
              <w:rPr>
                <w:b/>
                <w:sz w:val="22"/>
                <w:szCs w:val="22"/>
              </w:rPr>
              <w:t xml:space="preserve"> ve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3213A">
              <w:rPr>
                <w:b/>
                <w:sz w:val="22"/>
                <w:szCs w:val="22"/>
              </w:rPr>
              <w:t xml:space="preserve"> Diş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3213A">
              <w:rPr>
                <w:b/>
                <w:sz w:val="22"/>
                <w:szCs w:val="22"/>
              </w:rPr>
              <w:t>Sağlığı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3213A">
              <w:rPr>
                <w:b/>
                <w:sz w:val="22"/>
                <w:szCs w:val="22"/>
              </w:rPr>
              <w:t xml:space="preserve"> Merkezi </w:t>
            </w:r>
          </w:p>
          <w:p w:rsidR="00BC3FB5" w:rsidRPr="00A3213A" w:rsidRDefault="00BC3FB5" w:rsidP="001B4D9C">
            <w:pPr>
              <w:jc w:val="center"/>
              <w:rPr>
                <w:b/>
                <w:szCs w:val="22"/>
              </w:rPr>
            </w:pPr>
          </w:p>
          <w:p w:rsidR="00BC3FB5" w:rsidRPr="00A3213A" w:rsidRDefault="00BC3FB5" w:rsidP="001B4D9C">
            <w:pPr>
              <w:overflowPunct/>
              <w:jc w:val="center"/>
              <w:textAlignment w:val="auto"/>
              <w:rPr>
                <w:b/>
                <w:color w:val="FF0000"/>
                <w:szCs w:val="22"/>
              </w:rPr>
            </w:pPr>
            <w:r w:rsidRPr="00A3213A">
              <w:rPr>
                <w:b/>
                <w:color w:val="FF0000"/>
                <w:sz w:val="22"/>
                <w:szCs w:val="22"/>
              </w:rPr>
              <w:t xml:space="preserve"> (SATINALMA/DOĞRUDAN TEMİN)</w:t>
            </w:r>
          </w:p>
          <w:p w:rsidR="00BC3FB5" w:rsidRPr="00A3213A" w:rsidRDefault="00BC3FB5" w:rsidP="001B4D9C">
            <w:pPr>
              <w:ind w:right="-468"/>
              <w:rPr>
                <w:szCs w:val="22"/>
              </w:rPr>
            </w:pPr>
          </w:p>
        </w:tc>
        <w:tc>
          <w:tcPr>
            <w:tcW w:w="1442" w:type="dxa"/>
          </w:tcPr>
          <w:p w:rsidR="00BC3FB5" w:rsidRPr="00A3213A" w:rsidRDefault="00BC3FB5" w:rsidP="001B4D9C">
            <w:pPr>
              <w:ind w:right="-468"/>
              <w:rPr>
                <w:b/>
                <w:szCs w:val="22"/>
              </w:rPr>
            </w:pPr>
          </w:p>
        </w:tc>
      </w:tr>
    </w:tbl>
    <w:p w:rsidR="00BC3FB5" w:rsidRPr="00A3213A" w:rsidRDefault="00BC3FB5" w:rsidP="00BC3FB5">
      <w:pPr>
        <w:overflowPunct/>
        <w:textAlignment w:val="auto"/>
        <w:rPr>
          <w:b/>
          <w:sz w:val="22"/>
          <w:szCs w:val="22"/>
        </w:rPr>
      </w:pPr>
      <w:r w:rsidRPr="00A3213A">
        <w:rPr>
          <w:b/>
          <w:sz w:val="22"/>
          <w:szCs w:val="22"/>
        </w:rPr>
        <w:t xml:space="preserve">SAYI    :  </w:t>
      </w:r>
      <w:r w:rsidR="006023AA">
        <w:rPr>
          <w:sz w:val="22"/>
          <w:szCs w:val="22"/>
        </w:rPr>
        <w:t>50990011-934</w:t>
      </w:r>
      <w:r w:rsidR="006023AA">
        <w:rPr>
          <w:sz w:val="22"/>
          <w:szCs w:val="22"/>
        </w:rPr>
        <w:tab/>
        <w:t xml:space="preserve">     </w:t>
      </w:r>
      <w:r w:rsidRPr="00A3213A">
        <w:rPr>
          <w:sz w:val="22"/>
          <w:szCs w:val="22"/>
        </w:rPr>
        <w:tab/>
      </w:r>
      <w:r w:rsidRPr="00A3213A">
        <w:rPr>
          <w:sz w:val="22"/>
          <w:szCs w:val="22"/>
        </w:rPr>
        <w:tab/>
      </w:r>
      <w:r w:rsidRPr="00A3213A">
        <w:rPr>
          <w:sz w:val="22"/>
          <w:szCs w:val="22"/>
        </w:rPr>
        <w:tab/>
      </w:r>
      <w:r w:rsidRPr="00A3213A">
        <w:rPr>
          <w:sz w:val="22"/>
          <w:szCs w:val="22"/>
        </w:rPr>
        <w:tab/>
      </w:r>
      <w:r w:rsidRPr="00A3213A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="00FA204F">
        <w:rPr>
          <w:sz w:val="22"/>
          <w:szCs w:val="22"/>
        </w:rPr>
        <w:t xml:space="preserve"> </w:t>
      </w:r>
      <w:r w:rsidR="006023AA">
        <w:rPr>
          <w:sz w:val="22"/>
          <w:szCs w:val="22"/>
        </w:rPr>
        <w:t xml:space="preserve">                </w:t>
      </w:r>
      <w:r w:rsidR="00FA20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Pr="00A3213A">
        <w:rPr>
          <w:b/>
          <w:sz w:val="22"/>
          <w:szCs w:val="22"/>
        </w:rPr>
        <w:t>TARİH :</w:t>
      </w:r>
      <w:r w:rsidR="00CE14AD">
        <w:rPr>
          <w:b/>
          <w:sz w:val="22"/>
          <w:szCs w:val="22"/>
        </w:rPr>
        <w:t>24</w:t>
      </w:r>
      <w:r w:rsidR="00E57310">
        <w:rPr>
          <w:b/>
          <w:sz w:val="22"/>
          <w:szCs w:val="22"/>
        </w:rPr>
        <w:t>/0</w:t>
      </w:r>
      <w:r w:rsidR="00CE14AD">
        <w:rPr>
          <w:b/>
          <w:sz w:val="22"/>
          <w:szCs w:val="22"/>
        </w:rPr>
        <w:t>7</w:t>
      </w:r>
      <w:r w:rsidR="00E57310">
        <w:rPr>
          <w:b/>
          <w:sz w:val="22"/>
          <w:szCs w:val="22"/>
        </w:rPr>
        <w:t>/20</w:t>
      </w:r>
      <w:r w:rsidR="00FA204F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 </w:t>
      </w:r>
    </w:p>
    <w:p w:rsidR="00BC3FB5" w:rsidRPr="006A4E29" w:rsidRDefault="00BC3FB5" w:rsidP="00BC3FB5">
      <w:pPr>
        <w:rPr>
          <w:b/>
          <w:color w:val="FF0000"/>
          <w:sz w:val="22"/>
          <w:szCs w:val="22"/>
        </w:rPr>
      </w:pPr>
      <w:r w:rsidRPr="00A3213A">
        <w:rPr>
          <w:b/>
          <w:sz w:val="22"/>
          <w:szCs w:val="22"/>
        </w:rPr>
        <w:t xml:space="preserve">KONU  :  </w:t>
      </w:r>
      <w:r w:rsidRPr="00A3213A">
        <w:rPr>
          <w:b/>
          <w:color w:val="FF0000"/>
          <w:sz w:val="22"/>
          <w:szCs w:val="22"/>
        </w:rPr>
        <w:t>TEKLİF VERMEYE DAVET</w:t>
      </w:r>
    </w:p>
    <w:p w:rsidR="00BC3FB5" w:rsidRPr="00A3213A" w:rsidRDefault="00BC3FB5" w:rsidP="00BC3FB5">
      <w:pPr>
        <w:overflowPunct/>
        <w:textAlignment w:val="auto"/>
        <w:rPr>
          <w:b/>
          <w:color w:val="FF0000"/>
          <w:sz w:val="28"/>
          <w:szCs w:val="28"/>
        </w:rPr>
      </w:pPr>
      <w:r w:rsidRPr="00A3213A"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A3213A">
        <w:rPr>
          <w:b/>
          <w:sz w:val="28"/>
          <w:szCs w:val="28"/>
        </w:rPr>
        <w:t xml:space="preserve">  </w:t>
      </w:r>
      <w:r w:rsidR="00E57310">
        <w:rPr>
          <w:b/>
          <w:sz w:val="28"/>
          <w:szCs w:val="28"/>
        </w:rPr>
        <w:t xml:space="preserve">    </w:t>
      </w:r>
      <w:r w:rsidR="006023AA">
        <w:rPr>
          <w:b/>
          <w:sz w:val="28"/>
          <w:szCs w:val="28"/>
        </w:rPr>
        <w:t xml:space="preserve">  </w:t>
      </w:r>
      <w:r w:rsidRPr="00A3213A">
        <w:rPr>
          <w:b/>
          <w:sz w:val="28"/>
          <w:szCs w:val="28"/>
        </w:rPr>
        <w:t xml:space="preserve"> </w:t>
      </w:r>
      <w:r w:rsidRPr="00A3213A">
        <w:rPr>
          <w:b/>
          <w:color w:val="FF0000"/>
          <w:sz w:val="28"/>
          <w:szCs w:val="28"/>
        </w:rPr>
        <w:t>Tekliflerin verileceği son tarih :</w:t>
      </w:r>
      <w:r w:rsidR="00CE14AD">
        <w:rPr>
          <w:b/>
          <w:color w:val="FF0000"/>
          <w:sz w:val="28"/>
          <w:szCs w:val="28"/>
        </w:rPr>
        <w:t>27</w:t>
      </w:r>
      <w:r w:rsidRPr="00A3213A">
        <w:rPr>
          <w:b/>
          <w:color w:val="FF0000"/>
          <w:sz w:val="28"/>
          <w:szCs w:val="28"/>
        </w:rPr>
        <w:t>/</w:t>
      </w:r>
      <w:r w:rsidR="00E57310">
        <w:rPr>
          <w:b/>
          <w:color w:val="FF0000"/>
          <w:sz w:val="28"/>
          <w:szCs w:val="28"/>
        </w:rPr>
        <w:t>0</w:t>
      </w:r>
      <w:r w:rsidR="00CE14AD">
        <w:rPr>
          <w:b/>
          <w:color w:val="FF0000"/>
          <w:sz w:val="28"/>
          <w:szCs w:val="28"/>
        </w:rPr>
        <w:t>7</w:t>
      </w:r>
      <w:r w:rsidRPr="00A3213A">
        <w:rPr>
          <w:b/>
          <w:color w:val="FF0000"/>
          <w:sz w:val="28"/>
          <w:szCs w:val="28"/>
        </w:rPr>
        <w:t>/20</w:t>
      </w:r>
      <w:r w:rsidR="00FA204F">
        <w:rPr>
          <w:b/>
          <w:color w:val="FF0000"/>
          <w:sz w:val="28"/>
          <w:szCs w:val="28"/>
        </w:rPr>
        <w:t>20</w:t>
      </w:r>
    </w:p>
    <w:p w:rsidR="00FA204F" w:rsidRPr="00A3213A" w:rsidRDefault="00BC3FB5" w:rsidP="00BC3FB5">
      <w:pPr>
        <w:overflowPunct/>
        <w:textAlignment w:val="auto"/>
        <w:rPr>
          <w:b/>
          <w:color w:val="FF0000"/>
          <w:sz w:val="28"/>
          <w:szCs w:val="28"/>
        </w:rPr>
      </w:pPr>
      <w:r w:rsidRPr="00A3213A"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  </w:t>
      </w:r>
      <w:r w:rsidR="00E57310">
        <w:rPr>
          <w:b/>
          <w:color w:val="FF0000"/>
          <w:sz w:val="28"/>
          <w:szCs w:val="28"/>
        </w:rPr>
        <w:t xml:space="preserve">    </w:t>
      </w:r>
      <w:r w:rsidR="000042A0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</w:t>
      </w:r>
      <w:r w:rsidRPr="00A3213A">
        <w:rPr>
          <w:b/>
          <w:color w:val="FF0000"/>
          <w:sz w:val="28"/>
          <w:szCs w:val="28"/>
        </w:rPr>
        <w:t xml:space="preserve"> Saat : 1</w:t>
      </w:r>
      <w:r>
        <w:rPr>
          <w:b/>
          <w:color w:val="FF0000"/>
          <w:sz w:val="28"/>
          <w:szCs w:val="28"/>
        </w:rPr>
        <w:t>1</w:t>
      </w:r>
      <w:r w:rsidRPr="00A3213A">
        <w:rPr>
          <w:b/>
          <w:color w:val="FF0000"/>
          <w:sz w:val="28"/>
          <w:szCs w:val="28"/>
        </w:rPr>
        <w:t>:00'e kadar</w:t>
      </w:r>
    </w:p>
    <w:p w:rsidR="00BC3FB5" w:rsidRPr="000042A0" w:rsidRDefault="00BC3FB5" w:rsidP="000042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A3213A">
        <w:rPr>
          <w:b/>
          <w:sz w:val="22"/>
          <w:szCs w:val="22"/>
        </w:rPr>
        <w:t xml:space="preserve">FİRMALARA </w:t>
      </w:r>
    </w:p>
    <w:p w:rsidR="00BC3FB5" w:rsidRPr="006A4E29" w:rsidRDefault="00BC3FB5" w:rsidP="00BC3FB5">
      <w:pPr>
        <w:overflowPunct/>
        <w:ind w:firstLine="708"/>
        <w:jc w:val="both"/>
        <w:textAlignment w:val="auto"/>
        <w:rPr>
          <w:sz w:val="22"/>
          <w:szCs w:val="22"/>
        </w:rPr>
      </w:pPr>
      <w:r w:rsidRPr="00A3213A">
        <w:rPr>
          <w:sz w:val="20"/>
        </w:rPr>
        <w:t xml:space="preserve">   </w:t>
      </w:r>
      <w:r>
        <w:rPr>
          <w:sz w:val="20"/>
        </w:rPr>
        <w:t xml:space="preserve"> </w:t>
      </w:r>
      <w:r w:rsidRPr="00A3213A">
        <w:rPr>
          <w:sz w:val="20"/>
        </w:rPr>
        <w:t xml:space="preserve"> </w:t>
      </w:r>
      <w:r w:rsidRPr="006A4E29">
        <w:rPr>
          <w:sz w:val="22"/>
          <w:szCs w:val="22"/>
        </w:rPr>
        <w:t xml:space="preserve"> Ağız ve Diş Sağlığı  Merkezi'mizin  ihtiyacı olan   aşağıda yazılı</w:t>
      </w:r>
      <w:r w:rsidR="00E57310" w:rsidRPr="006A4E29">
        <w:rPr>
          <w:sz w:val="22"/>
          <w:szCs w:val="22"/>
        </w:rPr>
        <w:t xml:space="preserve"> </w:t>
      </w:r>
      <w:r w:rsidRPr="006A4E29">
        <w:rPr>
          <w:sz w:val="22"/>
          <w:szCs w:val="22"/>
        </w:rPr>
        <w:t xml:space="preserve">malzemelerin  4734 sayılı kamu ihale kanununun </w:t>
      </w:r>
      <w:r w:rsidRPr="006A4E29">
        <w:rPr>
          <w:b/>
          <w:sz w:val="22"/>
          <w:szCs w:val="22"/>
        </w:rPr>
        <w:t>22-d</w:t>
      </w:r>
      <w:r w:rsidRPr="006A4E29">
        <w:rPr>
          <w:sz w:val="22"/>
          <w:szCs w:val="22"/>
        </w:rPr>
        <w:t xml:space="preserve"> maddesi gereğince piyasadan teklif alınması usulü ile satın alınacaktır. Belirtilen tarih ve saate kadar; teklif mektubu</w:t>
      </w:r>
      <w:r w:rsidR="00CE14AD">
        <w:rPr>
          <w:sz w:val="22"/>
          <w:szCs w:val="22"/>
        </w:rPr>
        <w:t xml:space="preserve">nda adı geçen  HİZMET </w:t>
      </w:r>
      <w:r w:rsidRPr="006A4E29">
        <w:rPr>
          <w:sz w:val="22"/>
          <w:szCs w:val="22"/>
        </w:rPr>
        <w:t xml:space="preserve"> alımı işi için birim fiyatınızın KDV hariç   kaç TL ye vereceğinizi rakam ve yazı ile belirterek proformanızı Ağız ve Diş Sağlığı Merkezi Satın alma (doğrudan temin) birimine göndermenizi veya fakslamanızı; </w:t>
      </w:r>
    </w:p>
    <w:p w:rsidR="00BC3FB5" w:rsidRDefault="00BC3FB5" w:rsidP="00BC3FB5">
      <w:pPr>
        <w:overflowPunct/>
        <w:ind w:firstLine="708"/>
        <w:jc w:val="both"/>
        <w:textAlignment w:val="auto"/>
        <w:rPr>
          <w:sz w:val="22"/>
          <w:szCs w:val="22"/>
        </w:rPr>
      </w:pPr>
      <w:r w:rsidRPr="006A4E29">
        <w:rPr>
          <w:sz w:val="22"/>
          <w:szCs w:val="22"/>
        </w:rPr>
        <w:t xml:space="preserve">  </w:t>
      </w:r>
      <w:r w:rsidR="001A32EC">
        <w:rPr>
          <w:sz w:val="22"/>
          <w:szCs w:val="22"/>
        </w:rPr>
        <w:t xml:space="preserve"> </w:t>
      </w:r>
      <w:r w:rsidRPr="006A4E29">
        <w:rPr>
          <w:sz w:val="22"/>
          <w:szCs w:val="22"/>
        </w:rPr>
        <w:t xml:space="preserve">  </w:t>
      </w:r>
      <w:r w:rsidR="001A32EC">
        <w:rPr>
          <w:sz w:val="22"/>
          <w:szCs w:val="22"/>
        </w:rPr>
        <w:t xml:space="preserve"> </w:t>
      </w:r>
      <w:r w:rsidRPr="006A4E29">
        <w:rPr>
          <w:sz w:val="22"/>
          <w:szCs w:val="22"/>
        </w:rPr>
        <w:t>Rica ederim.</w:t>
      </w:r>
    </w:p>
    <w:p w:rsidR="000042A0" w:rsidRPr="006A4E29" w:rsidRDefault="000042A0" w:rsidP="00BC3FB5">
      <w:pPr>
        <w:overflowPunct/>
        <w:ind w:firstLine="708"/>
        <w:jc w:val="both"/>
        <w:textAlignment w:val="auto"/>
        <w:rPr>
          <w:sz w:val="22"/>
          <w:szCs w:val="22"/>
        </w:rPr>
      </w:pPr>
    </w:p>
    <w:p w:rsidR="00BC3FB5" w:rsidRPr="00A3213A" w:rsidRDefault="00BC3FB5" w:rsidP="00BC3FB5">
      <w:pPr>
        <w:pStyle w:val="AralkYok"/>
        <w:rPr>
          <w:szCs w:val="22"/>
        </w:rPr>
      </w:pPr>
      <w:r w:rsidRPr="00A3213A">
        <w:rPr>
          <w:szCs w:val="22"/>
        </w:rPr>
        <w:t xml:space="preserve">                                                                                                                          </w:t>
      </w:r>
      <w:r w:rsidR="00903D22">
        <w:rPr>
          <w:szCs w:val="22"/>
        </w:rPr>
        <w:t xml:space="preserve">    </w:t>
      </w:r>
      <w:r>
        <w:t xml:space="preserve">   </w:t>
      </w:r>
      <w:r w:rsidR="00E57310">
        <w:t>Dt.</w:t>
      </w:r>
      <w:r w:rsidR="00CE14AD">
        <w:t xml:space="preserve"> Oguzkaan ÜNAL </w:t>
      </w:r>
      <w:r w:rsidR="00E57310">
        <w:t xml:space="preserve"> </w:t>
      </w:r>
      <w:r w:rsidRPr="00A3213A">
        <w:rPr>
          <w:szCs w:val="22"/>
        </w:rPr>
        <w:t xml:space="preserve">                                                 </w:t>
      </w:r>
    </w:p>
    <w:p w:rsidR="00BC3FB5" w:rsidRDefault="00BC3FB5" w:rsidP="00BC3FB5">
      <w:pPr>
        <w:pStyle w:val="AralkYok"/>
        <w:rPr>
          <w:szCs w:val="22"/>
        </w:rPr>
      </w:pPr>
      <w:r w:rsidRPr="00A3213A">
        <w:rPr>
          <w:szCs w:val="22"/>
        </w:rPr>
        <w:t xml:space="preserve">                                                                                                                              </w:t>
      </w:r>
      <w:r>
        <w:rPr>
          <w:szCs w:val="22"/>
        </w:rPr>
        <w:t xml:space="preserve">     </w:t>
      </w:r>
      <w:r w:rsidR="00903D22">
        <w:rPr>
          <w:szCs w:val="22"/>
        </w:rPr>
        <w:t xml:space="preserve">    </w:t>
      </w:r>
      <w:r w:rsidR="00E57310">
        <w:rPr>
          <w:szCs w:val="22"/>
        </w:rPr>
        <w:t xml:space="preserve"> </w:t>
      </w:r>
      <w:r w:rsidR="00975CB0">
        <w:rPr>
          <w:szCs w:val="22"/>
        </w:rPr>
        <w:t xml:space="preserve"> </w:t>
      </w:r>
      <w:r w:rsidR="00B35002">
        <w:rPr>
          <w:szCs w:val="22"/>
        </w:rPr>
        <w:t xml:space="preserve">  </w:t>
      </w:r>
      <w:r w:rsidR="00975CB0">
        <w:rPr>
          <w:szCs w:val="22"/>
        </w:rPr>
        <w:t xml:space="preserve"> </w:t>
      </w:r>
      <w:r w:rsidR="00E57310">
        <w:rPr>
          <w:szCs w:val="22"/>
        </w:rPr>
        <w:t xml:space="preserve">Baştabip </w:t>
      </w:r>
      <w:r>
        <w:rPr>
          <w:szCs w:val="22"/>
        </w:rPr>
        <w:t xml:space="preserve"> </w:t>
      </w:r>
    </w:p>
    <w:p w:rsidR="006A4E29" w:rsidRPr="00A3213A" w:rsidRDefault="006A4E29" w:rsidP="00BC3FB5">
      <w:pPr>
        <w:pStyle w:val="AralkYok"/>
        <w:rPr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1275"/>
        <w:gridCol w:w="993"/>
        <w:gridCol w:w="992"/>
        <w:gridCol w:w="1559"/>
      </w:tblGrid>
      <w:tr w:rsidR="00903D22" w:rsidRPr="00A3213A" w:rsidTr="00CE14AD">
        <w:trPr>
          <w:trHeight w:val="449"/>
        </w:trPr>
        <w:tc>
          <w:tcPr>
            <w:tcW w:w="817" w:type="dxa"/>
            <w:shd w:val="clear" w:color="auto" w:fill="auto"/>
            <w:vAlign w:val="center"/>
          </w:tcPr>
          <w:p w:rsidR="00903D22" w:rsidRPr="00A3213A" w:rsidRDefault="00903D22" w:rsidP="00E97410">
            <w:pPr>
              <w:overflowPunct/>
              <w:jc w:val="center"/>
              <w:textAlignment w:val="auto"/>
              <w:rPr>
                <w:b/>
                <w:szCs w:val="22"/>
              </w:rPr>
            </w:pPr>
            <w:r w:rsidRPr="00A3213A">
              <w:rPr>
                <w:b/>
                <w:sz w:val="22"/>
                <w:szCs w:val="22"/>
              </w:rPr>
              <w:t>SIRA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03D22" w:rsidRPr="00A3213A" w:rsidRDefault="00903D22" w:rsidP="00E97410">
            <w:pPr>
              <w:overflowPunct/>
              <w:jc w:val="center"/>
              <w:textAlignment w:val="auto"/>
              <w:rPr>
                <w:b/>
                <w:szCs w:val="22"/>
              </w:rPr>
            </w:pPr>
            <w:r w:rsidRPr="00A3213A">
              <w:rPr>
                <w:b/>
                <w:sz w:val="22"/>
                <w:szCs w:val="22"/>
              </w:rPr>
              <w:t>MALZEME ADI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3D22" w:rsidRPr="00A3213A" w:rsidRDefault="00903D22" w:rsidP="00E97410">
            <w:pPr>
              <w:overflowPunct/>
              <w:jc w:val="center"/>
              <w:textAlignment w:val="auto"/>
              <w:rPr>
                <w:b/>
                <w:szCs w:val="22"/>
              </w:rPr>
            </w:pPr>
            <w:r w:rsidRPr="00A3213A">
              <w:rPr>
                <w:b/>
                <w:sz w:val="22"/>
                <w:szCs w:val="22"/>
              </w:rPr>
              <w:t>MİKTARI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3D22" w:rsidRPr="00A3213A" w:rsidRDefault="00903D22" w:rsidP="00E97410">
            <w:pPr>
              <w:overflowPunct/>
              <w:jc w:val="center"/>
              <w:textAlignment w:val="auto"/>
              <w:rPr>
                <w:b/>
                <w:szCs w:val="22"/>
              </w:rPr>
            </w:pPr>
            <w:r w:rsidRPr="00A3213A">
              <w:rPr>
                <w:b/>
                <w:sz w:val="22"/>
                <w:szCs w:val="22"/>
              </w:rPr>
              <w:t>BİRİMİ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D22" w:rsidRPr="00A3213A" w:rsidRDefault="00903D22" w:rsidP="00E97410">
            <w:pPr>
              <w:overflowPunct/>
              <w:jc w:val="center"/>
              <w:textAlignment w:val="auto"/>
              <w:rPr>
                <w:b/>
                <w:szCs w:val="22"/>
              </w:rPr>
            </w:pPr>
            <w:r w:rsidRPr="00A3213A">
              <w:rPr>
                <w:b/>
                <w:sz w:val="22"/>
                <w:szCs w:val="22"/>
              </w:rPr>
              <w:t>B.FİY.</w:t>
            </w:r>
          </w:p>
        </w:tc>
        <w:tc>
          <w:tcPr>
            <w:tcW w:w="1559" w:type="dxa"/>
            <w:vAlign w:val="center"/>
          </w:tcPr>
          <w:p w:rsidR="00903D22" w:rsidRPr="00A3213A" w:rsidRDefault="00903D22" w:rsidP="00E97410">
            <w:pPr>
              <w:overflowPunct/>
              <w:jc w:val="center"/>
              <w:textAlignment w:val="auto"/>
              <w:rPr>
                <w:b/>
                <w:szCs w:val="22"/>
              </w:rPr>
            </w:pPr>
            <w:r w:rsidRPr="00A3213A">
              <w:rPr>
                <w:b/>
                <w:sz w:val="22"/>
                <w:szCs w:val="22"/>
              </w:rPr>
              <w:t>TOP.FİYAT</w:t>
            </w:r>
          </w:p>
          <w:p w:rsidR="00903D22" w:rsidRPr="00A3213A" w:rsidRDefault="00903D22" w:rsidP="00E97410">
            <w:pPr>
              <w:jc w:val="center"/>
              <w:rPr>
                <w:szCs w:val="22"/>
              </w:rPr>
            </w:pPr>
          </w:p>
        </w:tc>
      </w:tr>
      <w:tr w:rsidR="00903D22" w:rsidRPr="00A3213A" w:rsidTr="00CE14AD">
        <w:trPr>
          <w:trHeight w:val="345"/>
        </w:trPr>
        <w:tc>
          <w:tcPr>
            <w:tcW w:w="817" w:type="dxa"/>
            <w:shd w:val="clear" w:color="auto" w:fill="auto"/>
          </w:tcPr>
          <w:p w:rsidR="00903D22" w:rsidRPr="00A644F3" w:rsidRDefault="00903D22" w:rsidP="00E97410">
            <w:pPr>
              <w:overflowPunct/>
              <w:jc w:val="center"/>
              <w:textAlignment w:val="auto"/>
              <w:rPr>
                <w:b/>
                <w:szCs w:val="22"/>
              </w:rPr>
            </w:pPr>
            <w:r w:rsidRPr="00A644F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03D22" w:rsidRPr="00CE14AD" w:rsidRDefault="00CE14AD" w:rsidP="00E97410">
            <w:pPr>
              <w:rPr>
                <w:b/>
                <w:sz w:val="20"/>
              </w:rPr>
            </w:pPr>
            <w:r w:rsidRPr="00CE14AD">
              <w:rPr>
                <w:b/>
                <w:sz w:val="20"/>
              </w:rPr>
              <w:t xml:space="preserve">Merkezi  soğutma grubu  kaçağının  giderilmesi   Hizmet alımı  işi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3D22" w:rsidRPr="00E574FD" w:rsidRDefault="00CE14AD" w:rsidP="006023A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3D22" w:rsidRPr="00610AFD" w:rsidRDefault="00CE14AD" w:rsidP="006023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Adet </w:t>
            </w:r>
          </w:p>
        </w:tc>
        <w:tc>
          <w:tcPr>
            <w:tcW w:w="992" w:type="dxa"/>
            <w:shd w:val="clear" w:color="auto" w:fill="auto"/>
          </w:tcPr>
          <w:p w:rsidR="00903D22" w:rsidRPr="00E57310" w:rsidRDefault="00903D22" w:rsidP="00E9741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903D22" w:rsidRPr="00E57310" w:rsidRDefault="00903D22" w:rsidP="00E9741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903D22" w:rsidRPr="00A3213A" w:rsidTr="00CE14AD">
        <w:trPr>
          <w:trHeight w:val="345"/>
        </w:trPr>
        <w:tc>
          <w:tcPr>
            <w:tcW w:w="817" w:type="dxa"/>
            <w:shd w:val="clear" w:color="auto" w:fill="auto"/>
          </w:tcPr>
          <w:p w:rsidR="00903D22" w:rsidRPr="00A644F3" w:rsidRDefault="00903D22" w:rsidP="00E97410">
            <w:pPr>
              <w:overflowPunct/>
              <w:jc w:val="center"/>
              <w:textAlignment w:val="auto"/>
              <w:rPr>
                <w:b/>
                <w:szCs w:val="22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903D22" w:rsidRPr="00610AFD" w:rsidRDefault="00CE14AD" w:rsidP="00E97410">
            <w:pPr>
              <w:rPr>
                <w:sz w:val="20"/>
              </w:rPr>
            </w:pPr>
            <w:r>
              <w:rPr>
                <w:sz w:val="20"/>
              </w:rPr>
              <w:t xml:space="preserve">Çankırı Ağız ve Diş Sağlığı Merkezi   binası  ( 4 kat )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3D22" w:rsidRPr="00E574FD" w:rsidRDefault="00903D22" w:rsidP="006023A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3D22" w:rsidRPr="00610AFD" w:rsidRDefault="00903D22" w:rsidP="006023A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03D22" w:rsidRPr="00E57310" w:rsidRDefault="00903D22" w:rsidP="00E9741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903D22" w:rsidRPr="00E57310" w:rsidRDefault="00903D22" w:rsidP="00E97410">
            <w:pPr>
              <w:overflowPunct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903D22" w:rsidRPr="00A3213A" w:rsidTr="00CE14AD">
        <w:trPr>
          <w:trHeight w:val="306"/>
        </w:trPr>
        <w:tc>
          <w:tcPr>
            <w:tcW w:w="817" w:type="dxa"/>
            <w:shd w:val="clear" w:color="auto" w:fill="auto"/>
          </w:tcPr>
          <w:p w:rsidR="00903D22" w:rsidRPr="00A3213A" w:rsidRDefault="00903D22" w:rsidP="00E97410">
            <w:pPr>
              <w:overflowPunct/>
              <w:jc w:val="center"/>
              <w:textAlignment w:val="auto"/>
              <w:rPr>
                <w:b/>
                <w:szCs w:val="22"/>
              </w:rPr>
            </w:pP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:rsidR="00903D22" w:rsidRDefault="00903D22" w:rsidP="00E97410">
            <w:pPr>
              <w:overflowPunct/>
              <w:jc w:val="center"/>
              <w:textAlignment w:val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KDV HARİÇ GENEL TOPLAM</w:t>
            </w:r>
          </w:p>
        </w:tc>
        <w:tc>
          <w:tcPr>
            <w:tcW w:w="1559" w:type="dxa"/>
          </w:tcPr>
          <w:p w:rsidR="00903D22" w:rsidRPr="00A3213A" w:rsidRDefault="00903D22" w:rsidP="00E97410">
            <w:pPr>
              <w:overflowPunct/>
              <w:jc w:val="center"/>
              <w:textAlignment w:val="auto"/>
              <w:rPr>
                <w:b/>
                <w:szCs w:val="22"/>
              </w:rPr>
            </w:pPr>
          </w:p>
        </w:tc>
      </w:tr>
    </w:tbl>
    <w:p w:rsidR="006023AA" w:rsidRDefault="006023AA" w:rsidP="006023AA">
      <w:pPr>
        <w:ind w:firstLine="720"/>
        <w:jc w:val="both"/>
        <w:rPr>
          <w:sz w:val="22"/>
          <w:szCs w:val="22"/>
        </w:rPr>
      </w:pPr>
    </w:p>
    <w:p w:rsidR="006023AA" w:rsidRPr="00A3213A" w:rsidRDefault="006023AA" w:rsidP="006023A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3213A">
        <w:rPr>
          <w:sz w:val="22"/>
          <w:szCs w:val="22"/>
        </w:rPr>
        <w:t>Yukarıda cinsi ve miktarı yazılı malzemelerin TAMAMI KDV HARİÇ  (RAKAMLA)……..….………… TL (YAZI İLE) …………………….……………………………. TL. karşılığında vermeyi / yapmayı taahhüt ederim.</w:t>
      </w:r>
    </w:p>
    <w:tbl>
      <w:tblPr>
        <w:tblpPr w:leftFromText="141" w:rightFromText="141" w:vertAnchor="text" w:tblpY="1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9"/>
        <w:gridCol w:w="2591"/>
      </w:tblGrid>
      <w:tr w:rsidR="006023AA" w:rsidRPr="00A3213A" w:rsidTr="00E97410">
        <w:trPr>
          <w:trHeight w:val="286"/>
        </w:trPr>
        <w:tc>
          <w:tcPr>
            <w:tcW w:w="2199" w:type="dxa"/>
          </w:tcPr>
          <w:p w:rsidR="006023AA" w:rsidRPr="00A3213A" w:rsidRDefault="006023AA" w:rsidP="00E97410">
            <w:pPr>
              <w:jc w:val="both"/>
              <w:rPr>
                <w:szCs w:val="22"/>
              </w:rPr>
            </w:pPr>
            <w:r w:rsidRPr="00A3213A">
              <w:rPr>
                <w:sz w:val="22"/>
                <w:szCs w:val="22"/>
              </w:rPr>
              <w:t>Teslimat Süresi     :</w:t>
            </w:r>
          </w:p>
        </w:tc>
        <w:tc>
          <w:tcPr>
            <w:tcW w:w="2591" w:type="dxa"/>
          </w:tcPr>
          <w:p w:rsidR="006023AA" w:rsidRPr="00A3213A" w:rsidRDefault="006023AA" w:rsidP="00E97410">
            <w:pPr>
              <w:jc w:val="both"/>
              <w:rPr>
                <w:szCs w:val="22"/>
              </w:rPr>
            </w:pPr>
            <w:r w:rsidRPr="00A3213A">
              <w:rPr>
                <w:sz w:val="22"/>
                <w:szCs w:val="22"/>
              </w:rPr>
              <w:t>…………………..</w:t>
            </w:r>
          </w:p>
        </w:tc>
      </w:tr>
      <w:tr w:rsidR="006023AA" w:rsidRPr="00A3213A" w:rsidTr="00E97410">
        <w:trPr>
          <w:trHeight w:val="268"/>
        </w:trPr>
        <w:tc>
          <w:tcPr>
            <w:tcW w:w="2199" w:type="dxa"/>
          </w:tcPr>
          <w:p w:rsidR="006023AA" w:rsidRPr="00A3213A" w:rsidRDefault="006023AA" w:rsidP="00E97410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3213A">
              <w:rPr>
                <w:sz w:val="22"/>
                <w:szCs w:val="22"/>
              </w:rPr>
              <w:t>KDV Oranı           :</w:t>
            </w:r>
          </w:p>
        </w:tc>
        <w:tc>
          <w:tcPr>
            <w:tcW w:w="2591" w:type="dxa"/>
          </w:tcPr>
          <w:p w:rsidR="006023AA" w:rsidRPr="00A3213A" w:rsidRDefault="006023AA" w:rsidP="00E97410">
            <w:pPr>
              <w:jc w:val="both"/>
              <w:rPr>
                <w:szCs w:val="22"/>
              </w:rPr>
            </w:pPr>
            <w:r w:rsidRPr="00A3213A">
              <w:rPr>
                <w:sz w:val="22"/>
                <w:szCs w:val="22"/>
              </w:rPr>
              <w:t>…………………..</w:t>
            </w:r>
          </w:p>
        </w:tc>
      </w:tr>
      <w:tr w:rsidR="006023AA" w:rsidRPr="00A3213A" w:rsidTr="00E97410">
        <w:trPr>
          <w:trHeight w:val="268"/>
        </w:trPr>
        <w:tc>
          <w:tcPr>
            <w:tcW w:w="2199" w:type="dxa"/>
          </w:tcPr>
          <w:p w:rsidR="006023AA" w:rsidRPr="00A3213A" w:rsidRDefault="006023AA" w:rsidP="00E97410">
            <w:pPr>
              <w:jc w:val="both"/>
              <w:rPr>
                <w:szCs w:val="22"/>
              </w:rPr>
            </w:pPr>
          </w:p>
        </w:tc>
        <w:tc>
          <w:tcPr>
            <w:tcW w:w="2591" w:type="dxa"/>
          </w:tcPr>
          <w:p w:rsidR="006023AA" w:rsidRPr="00A3213A" w:rsidRDefault="006023AA" w:rsidP="00E97410">
            <w:pPr>
              <w:jc w:val="both"/>
              <w:rPr>
                <w:szCs w:val="22"/>
              </w:rPr>
            </w:pPr>
          </w:p>
        </w:tc>
      </w:tr>
    </w:tbl>
    <w:p w:rsidR="006023AA" w:rsidRPr="00A3213A" w:rsidRDefault="006023AA" w:rsidP="006023AA">
      <w:pPr>
        <w:rPr>
          <w:vanish/>
        </w:rPr>
      </w:pPr>
    </w:p>
    <w:tbl>
      <w:tblPr>
        <w:tblpPr w:leftFromText="141" w:rightFromText="141" w:vertAnchor="text" w:horzAnchor="margin" w:tblpXSpec="right" w:tblpY="117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5"/>
      </w:tblGrid>
      <w:tr w:rsidR="006023AA" w:rsidRPr="00A3213A" w:rsidTr="00E97410">
        <w:trPr>
          <w:trHeight w:val="193"/>
        </w:trPr>
        <w:tc>
          <w:tcPr>
            <w:tcW w:w="4215" w:type="dxa"/>
          </w:tcPr>
          <w:p w:rsidR="006023AA" w:rsidRPr="00A3213A" w:rsidRDefault="006023AA" w:rsidP="00E97410">
            <w:pPr>
              <w:jc w:val="center"/>
              <w:rPr>
                <w:color w:val="C0C0C0"/>
                <w:szCs w:val="22"/>
              </w:rPr>
            </w:pPr>
            <w:r w:rsidRPr="00A3213A">
              <w:rPr>
                <w:color w:val="C0C0C0"/>
                <w:sz w:val="22"/>
                <w:szCs w:val="22"/>
              </w:rPr>
              <w:t xml:space="preserve">  TARİH</w:t>
            </w:r>
          </w:p>
          <w:p w:rsidR="006023AA" w:rsidRPr="00A3213A" w:rsidRDefault="006023AA" w:rsidP="00E97410">
            <w:pPr>
              <w:jc w:val="center"/>
              <w:rPr>
                <w:szCs w:val="22"/>
              </w:rPr>
            </w:pPr>
            <w:r w:rsidRPr="00A3213A">
              <w:rPr>
                <w:color w:val="C0C0C0"/>
                <w:sz w:val="22"/>
                <w:szCs w:val="22"/>
              </w:rPr>
              <w:t xml:space="preserve">   FİRMA KAŞE</w:t>
            </w:r>
          </w:p>
        </w:tc>
      </w:tr>
      <w:tr w:rsidR="006023AA" w:rsidRPr="00A3213A" w:rsidTr="00E97410">
        <w:trPr>
          <w:trHeight w:val="180"/>
        </w:trPr>
        <w:tc>
          <w:tcPr>
            <w:tcW w:w="4215" w:type="dxa"/>
          </w:tcPr>
          <w:p w:rsidR="006023AA" w:rsidRPr="00A3213A" w:rsidRDefault="006023AA" w:rsidP="00E97410">
            <w:pPr>
              <w:jc w:val="center"/>
              <w:rPr>
                <w:szCs w:val="22"/>
              </w:rPr>
            </w:pPr>
            <w:r w:rsidRPr="00A3213A">
              <w:rPr>
                <w:color w:val="C0C0C0"/>
                <w:sz w:val="22"/>
                <w:szCs w:val="22"/>
              </w:rPr>
              <w:t xml:space="preserve">      ADI SOYADI   İMZA</w:t>
            </w:r>
          </w:p>
        </w:tc>
      </w:tr>
    </w:tbl>
    <w:p w:rsidR="006023AA" w:rsidRDefault="006023AA" w:rsidP="006023AA">
      <w:pPr>
        <w:pStyle w:val="AralkYok"/>
        <w:shd w:val="clear" w:color="auto" w:fill="FFFFFF"/>
        <w:jc w:val="center"/>
        <w:rPr>
          <w:b/>
          <w:color w:val="000000" w:themeColor="text1"/>
          <w:szCs w:val="24"/>
          <w:u w:val="single"/>
        </w:rPr>
      </w:pPr>
    </w:p>
    <w:p w:rsidR="006023AA" w:rsidRDefault="006023AA" w:rsidP="006023AA">
      <w:pPr>
        <w:pStyle w:val="AralkYok"/>
        <w:shd w:val="clear" w:color="auto" w:fill="FFFFFF"/>
        <w:jc w:val="center"/>
        <w:rPr>
          <w:b/>
          <w:color w:val="000000" w:themeColor="text1"/>
          <w:szCs w:val="24"/>
          <w:u w:val="single"/>
        </w:rPr>
      </w:pPr>
    </w:p>
    <w:p w:rsidR="006023AA" w:rsidRPr="00A3213A" w:rsidRDefault="006023AA" w:rsidP="00BC3FB5">
      <w:pPr>
        <w:tabs>
          <w:tab w:val="left" w:pos="3285"/>
        </w:tabs>
        <w:jc w:val="both"/>
        <w:rPr>
          <w:color w:val="C0C0C0"/>
          <w:sz w:val="22"/>
          <w:szCs w:val="22"/>
        </w:rPr>
      </w:pPr>
    </w:p>
    <w:p w:rsidR="00BC3FB5" w:rsidRPr="00FA204F" w:rsidRDefault="00FA204F" w:rsidP="00FA204F">
      <w:pPr>
        <w:tabs>
          <w:tab w:val="left" w:pos="3285"/>
        </w:tabs>
        <w:jc w:val="both"/>
        <w:rPr>
          <w:color w:val="C0C0C0"/>
          <w:sz w:val="22"/>
          <w:szCs w:val="22"/>
        </w:rPr>
      </w:pPr>
      <w:r>
        <w:rPr>
          <w:color w:val="C0C0C0"/>
          <w:sz w:val="22"/>
          <w:szCs w:val="22"/>
        </w:rPr>
        <w:t xml:space="preserve">                        </w:t>
      </w:r>
    </w:p>
    <w:p w:rsidR="00BC3FB5" w:rsidRDefault="00BC3FB5" w:rsidP="00BC3FB5">
      <w:pPr>
        <w:overflowPunct/>
        <w:textAlignment w:val="auto"/>
        <w:rPr>
          <w:b/>
          <w:sz w:val="22"/>
          <w:szCs w:val="22"/>
        </w:rPr>
      </w:pPr>
      <w:r w:rsidRPr="00A3213A">
        <w:rPr>
          <w:b/>
          <w:sz w:val="22"/>
          <w:szCs w:val="22"/>
        </w:rPr>
        <w:t>GENEL ŞARTLAR:</w:t>
      </w:r>
    </w:p>
    <w:p w:rsidR="00FA204F" w:rsidRPr="00A3213A" w:rsidRDefault="00FA204F" w:rsidP="00FA204F">
      <w:pPr>
        <w:overflowPunct/>
        <w:rPr>
          <w:sz w:val="22"/>
          <w:szCs w:val="22"/>
        </w:rPr>
      </w:pPr>
      <w:r w:rsidRPr="00A3213A">
        <w:rPr>
          <w:sz w:val="22"/>
          <w:szCs w:val="22"/>
        </w:rPr>
        <w:t>1-Teklifimizdeki sayı numaranın teklif zarfı üzerine mutlaka yazılması gereklidir. Satın alma servisi doğrudan temin birimine elden teslim edilecek veya (</w:t>
      </w:r>
      <w:r w:rsidRPr="00A3213A">
        <w:rPr>
          <w:b/>
          <w:sz w:val="22"/>
          <w:szCs w:val="22"/>
        </w:rPr>
        <w:t xml:space="preserve">0376)  213 00 35     </w:t>
      </w:r>
      <w:r w:rsidRPr="00A3213A">
        <w:rPr>
          <w:sz w:val="22"/>
          <w:szCs w:val="22"/>
        </w:rPr>
        <w:t xml:space="preserve">nolu  faks  no’suna </w:t>
      </w:r>
      <w:r>
        <w:rPr>
          <w:sz w:val="22"/>
          <w:szCs w:val="22"/>
        </w:rPr>
        <w:t xml:space="preserve"> </w:t>
      </w:r>
      <w:r w:rsidRPr="00A3213A">
        <w:rPr>
          <w:sz w:val="22"/>
          <w:szCs w:val="22"/>
        </w:rPr>
        <w:t>fakslanacak aslı posta ile idaremize gönderilebilir (Gönderilen mail</w:t>
      </w:r>
      <w:r w:rsidRPr="00DE2A3C">
        <w:rPr>
          <w:color w:val="FF0000"/>
          <w:szCs w:val="24"/>
          <w:highlight w:val="yellow"/>
        </w:rPr>
        <w:t xml:space="preserve"> </w:t>
      </w:r>
      <w:r w:rsidRPr="00E81472">
        <w:rPr>
          <w:color w:val="FF0000"/>
          <w:szCs w:val="24"/>
          <w:highlight w:val="yellow"/>
        </w:rPr>
        <w:t>cankiriadsm.stnalma@saglik.gov.tr</w:t>
      </w:r>
      <w:r>
        <w:rPr>
          <w:sz w:val="22"/>
          <w:szCs w:val="22"/>
        </w:rPr>
        <w:t xml:space="preserve"> </w:t>
      </w:r>
      <w:r w:rsidRPr="00A3213A">
        <w:rPr>
          <w:sz w:val="22"/>
          <w:szCs w:val="22"/>
        </w:rPr>
        <w:t xml:space="preserve"> ve  fakslardan sonra ( 0 376 ) 213  00 33   no’ lu  irtibat telefonundan </w:t>
      </w:r>
      <w:r w:rsidRPr="00A3213A">
        <w:rPr>
          <w:b/>
          <w:sz w:val="22"/>
          <w:szCs w:val="22"/>
        </w:rPr>
        <w:t>tekliflerinizin ulaştığına dair mutlaka teyit alınız</w:t>
      </w:r>
      <w:r w:rsidRPr="00A3213A">
        <w:rPr>
          <w:sz w:val="22"/>
          <w:szCs w:val="22"/>
        </w:rPr>
        <w:t>.)</w:t>
      </w:r>
    </w:p>
    <w:p w:rsidR="00FA204F" w:rsidRPr="00A3213A" w:rsidRDefault="00FA204F" w:rsidP="00FA204F">
      <w:pPr>
        <w:overflowPunct/>
        <w:textAlignment w:val="auto"/>
        <w:rPr>
          <w:sz w:val="22"/>
          <w:szCs w:val="22"/>
        </w:rPr>
      </w:pPr>
      <w:r w:rsidRPr="00A3213A">
        <w:rPr>
          <w:sz w:val="22"/>
          <w:szCs w:val="22"/>
        </w:rPr>
        <w:t>2-İstekliler tekliflerini(</w:t>
      </w:r>
      <w:r w:rsidRPr="00A3213A">
        <w:rPr>
          <w:b/>
          <w:sz w:val="22"/>
          <w:szCs w:val="22"/>
        </w:rPr>
        <w:t xml:space="preserve">Tekliflerin verileceği son tarih  : </w:t>
      </w:r>
      <w:r w:rsidR="00CE14AD" w:rsidRPr="00CE14AD">
        <w:rPr>
          <w:b/>
          <w:color w:val="FF0000"/>
          <w:sz w:val="22"/>
          <w:szCs w:val="22"/>
          <w:highlight w:val="yellow"/>
        </w:rPr>
        <w:t>27</w:t>
      </w:r>
      <w:r w:rsidRPr="00CE14AD">
        <w:rPr>
          <w:b/>
          <w:color w:val="FF0000"/>
          <w:sz w:val="22"/>
          <w:szCs w:val="22"/>
          <w:highlight w:val="yellow"/>
        </w:rPr>
        <w:t>/</w:t>
      </w:r>
      <w:r w:rsidRPr="00FA204F">
        <w:rPr>
          <w:b/>
          <w:color w:val="FF0000"/>
          <w:sz w:val="22"/>
          <w:szCs w:val="22"/>
          <w:highlight w:val="yellow"/>
        </w:rPr>
        <w:t>0</w:t>
      </w:r>
      <w:r w:rsidR="006F0520">
        <w:rPr>
          <w:b/>
          <w:color w:val="FF0000"/>
          <w:sz w:val="22"/>
          <w:szCs w:val="22"/>
          <w:highlight w:val="yellow"/>
        </w:rPr>
        <w:t>7</w:t>
      </w:r>
      <w:r w:rsidRPr="00FA204F">
        <w:rPr>
          <w:b/>
          <w:color w:val="FF0000"/>
          <w:sz w:val="22"/>
          <w:szCs w:val="22"/>
          <w:highlight w:val="yellow"/>
        </w:rPr>
        <w:t>/2020 - Saat : 11:00'a</w:t>
      </w:r>
      <w:r w:rsidRPr="00A3213A">
        <w:rPr>
          <w:b/>
          <w:sz w:val="22"/>
          <w:szCs w:val="22"/>
        </w:rPr>
        <w:t xml:space="preserve"> kadar</w:t>
      </w:r>
      <w:r w:rsidRPr="00A3213A">
        <w:rPr>
          <w:sz w:val="22"/>
          <w:szCs w:val="22"/>
        </w:rPr>
        <w:t>) KDV hariç rakam ve yazı ile bütün masrafları dahil olmak şartıyla vermelidirler.</w:t>
      </w:r>
    </w:p>
    <w:p w:rsidR="00FA204F" w:rsidRPr="00A3213A" w:rsidRDefault="00FA204F" w:rsidP="00FA204F">
      <w:pPr>
        <w:overflowPunct/>
        <w:textAlignment w:val="auto"/>
        <w:rPr>
          <w:sz w:val="22"/>
          <w:szCs w:val="22"/>
        </w:rPr>
      </w:pPr>
      <w:r w:rsidRPr="00A3213A">
        <w:rPr>
          <w:sz w:val="22"/>
          <w:szCs w:val="22"/>
        </w:rPr>
        <w:t>3-Son teklif verme saatinden sonra idareye teklif veren isteklilerin teklifleri değerlendirilmeye alınmayacaktır.</w:t>
      </w:r>
    </w:p>
    <w:p w:rsidR="00FA204F" w:rsidRPr="00A3213A" w:rsidRDefault="00FA204F" w:rsidP="00FA204F">
      <w:pPr>
        <w:overflowPunct/>
        <w:textAlignment w:val="auto"/>
        <w:rPr>
          <w:sz w:val="22"/>
          <w:szCs w:val="22"/>
        </w:rPr>
      </w:pPr>
      <w:r w:rsidRPr="00A3213A">
        <w:rPr>
          <w:sz w:val="22"/>
          <w:szCs w:val="22"/>
        </w:rPr>
        <w:t>4-Ödeme saymanlık ödeme durumuna göre en kısa sürede yapılacak.</w:t>
      </w:r>
    </w:p>
    <w:p w:rsidR="00FA204F" w:rsidRDefault="00FA204F" w:rsidP="00FA204F">
      <w:pPr>
        <w:ind w:left="-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5</w:t>
      </w:r>
      <w:r w:rsidRPr="00A3213A">
        <w:rPr>
          <w:sz w:val="22"/>
          <w:szCs w:val="22"/>
        </w:rPr>
        <w:t>-Şartlı teklifler ve Türk Lirası haricinde verilen fiyat teklifleri değerlendirilmeye alınmayacaktır.</w:t>
      </w:r>
    </w:p>
    <w:p w:rsidR="00FA204F" w:rsidRDefault="00FA204F" w:rsidP="00FA204F">
      <w:pPr>
        <w:overflowPunct/>
        <w:textAlignment w:val="auto"/>
        <w:rPr>
          <w:szCs w:val="24"/>
        </w:rPr>
      </w:pPr>
      <w:r>
        <w:rPr>
          <w:szCs w:val="24"/>
        </w:rPr>
        <w:t>6-</w:t>
      </w:r>
      <w:r w:rsidRPr="00C11499">
        <w:rPr>
          <w:szCs w:val="24"/>
        </w:rPr>
        <w:t xml:space="preserve"> </w:t>
      </w:r>
      <w:r>
        <w:rPr>
          <w:szCs w:val="24"/>
        </w:rPr>
        <w:t>Nakliye, sigorta, resim-harç vb. giderler yükleniciye aittir.</w:t>
      </w:r>
    </w:p>
    <w:p w:rsidR="00B35002" w:rsidRDefault="00B35002" w:rsidP="00FA204F">
      <w:pPr>
        <w:overflowPunct/>
        <w:textAlignment w:val="auto"/>
        <w:rPr>
          <w:szCs w:val="24"/>
        </w:rPr>
      </w:pPr>
      <w:r>
        <w:rPr>
          <w:szCs w:val="24"/>
        </w:rPr>
        <w:t xml:space="preserve">7-Yapılacak   işlemler  Kurumun  teknik elemanları  refakatında  yapılacaktır. </w:t>
      </w:r>
    </w:p>
    <w:p w:rsidR="00903D22" w:rsidRDefault="00903D22" w:rsidP="00FA204F">
      <w:pPr>
        <w:overflowPunct/>
        <w:textAlignment w:val="auto"/>
        <w:rPr>
          <w:sz w:val="22"/>
          <w:szCs w:val="22"/>
        </w:rPr>
      </w:pPr>
    </w:p>
    <w:p w:rsidR="000042A0" w:rsidRDefault="000042A0" w:rsidP="00BC3FB5">
      <w:pPr>
        <w:ind w:left="-180"/>
        <w:jc w:val="both"/>
        <w:rPr>
          <w:sz w:val="22"/>
          <w:szCs w:val="22"/>
        </w:rPr>
      </w:pPr>
    </w:p>
    <w:p w:rsidR="00CE14AD" w:rsidRDefault="00CE14AD" w:rsidP="00BC3FB5">
      <w:pPr>
        <w:ind w:left="-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Ek :  Yapılacak işlemler </w:t>
      </w:r>
    </w:p>
    <w:p w:rsidR="00030931" w:rsidRDefault="00030931" w:rsidP="00BC3FB5">
      <w:pPr>
        <w:rPr>
          <w:szCs w:val="24"/>
        </w:rPr>
      </w:pPr>
      <w:bookmarkStart w:id="0" w:name="_GoBack"/>
      <w:bookmarkEnd w:id="0"/>
    </w:p>
    <w:p w:rsidR="004540CE" w:rsidRDefault="004540CE" w:rsidP="00BC3FB5">
      <w:pPr>
        <w:rPr>
          <w:szCs w:val="24"/>
        </w:rPr>
      </w:pPr>
    </w:p>
    <w:p w:rsidR="00B35002" w:rsidRDefault="00B35002" w:rsidP="00BC3FB5">
      <w:pPr>
        <w:rPr>
          <w:szCs w:val="24"/>
        </w:rPr>
      </w:pPr>
    </w:p>
    <w:p w:rsidR="00B35002" w:rsidRPr="004539FF" w:rsidRDefault="00B35002" w:rsidP="00BC3FB5">
      <w:pPr>
        <w:rPr>
          <w:b/>
          <w:szCs w:val="24"/>
        </w:rPr>
      </w:pPr>
      <w:r w:rsidRPr="004539FF">
        <w:rPr>
          <w:b/>
          <w:szCs w:val="24"/>
        </w:rPr>
        <w:lastRenderedPageBreak/>
        <w:t xml:space="preserve">YAPILACAK   İŞLER </w:t>
      </w:r>
    </w:p>
    <w:p w:rsidR="00B35002" w:rsidRDefault="00B35002" w:rsidP="00BC3FB5">
      <w:pPr>
        <w:rPr>
          <w:szCs w:val="24"/>
        </w:rPr>
      </w:pPr>
    </w:p>
    <w:p w:rsidR="00B35002" w:rsidRPr="002245E8" w:rsidRDefault="00B35002" w:rsidP="00B35002">
      <w:pPr>
        <w:pStyle w:val="AralkYok"/>
        <w:ind w:left="360"/>
        <w:rPr>
          <w:b/>
          <w:color w:val="666666"/>
        </w:rPr>
      </w:pPr>
      <w:r w:rsidRPr="00F370EE">
        <w:rPr>
          <w:rFonts w:ascii="Arial" w:hAnsi="Arial" w:cs="Arial"/>
          <w:b/>
          <w:bdr w:val="none" w:sz="0" w:space="0" w:color="auto" w:frame="1"/>
        </w:rPr>
        <w:t xml:space="preserve">ÇANKIRI  AĞIZ  VE DİŞ SAĞLIĞI MERKEZİ   </w:t>
      </w:r>
      <w:r w:rsidRPr="002245E8">
        <w:rPr>
          <w:rFonts w:ascii="Arial" w:hAnsi="Arial" w:cs="Arial"/>
          <w:b/>
          <w:bdr w:val="none" w:sz="0" w:space="0" w:color="auto" w:frame="1"/>
        </w:rPr>
        <w:t xml:space="preserve">SOĞUTMA  GRUBU KAÇAĞININ  </w:t>
      </w:r>
      <w:r w:rsidRPr="002245E8">
        <w:rPr>
          <w:b/>
          <w:bdr w:val="none" w:sz="0" w:space="0" w:color="auto" w:frame="1"/>
        </w:rPr>
        <w:t>GİDERİLMESİ  </w:t>
      </w:r>
    </w:p>
    <w:p w:rsidR="00B35002" w:rsidRPr="002245E8" w:rsidRDefault="00B35002" w:rsidP="00B35002">
      <w:pPr>
        <w:pStyle w:val="AralkYok"/>
        <w:numPr>
          <w:ilvl w:val="0"/>
          <w:numId w:val="15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bdr w:val="none" w:sz="0" w:space="0" w:color="auto" w:frame="1"/>
        </w:rPr>
      </w:pPr>
      <w:r w:rsidRPr="002245E8">
        <w:rPr>
          <w:bdr w:val="none" w:sz="0" w:space="0" w:color="auto" w:frame="1"/>
        </w:rPr>
        <w:t xml:space="preserve">-Sistem azot  gazı ile  30 bar basınç  altında  gaz  kaçağı  testinin yapılması </w:t>
      </w:r>
    </w:p>
    <w:p w:rsidR="00B35002" w:rsidRPr="002245E8" w:rsidRDefault="00B35002" w:rsidP="00B35002">
      <w:pPr>
        <w:pStyle w:val="AralkYok"/>
        <w:numPr>
          <w:ilvl w:val="0"/>
          <w:numId w:val="15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bdr w:val="none" w:sz="0" w:space="0" w:color="auto" w:frame="1"/>
        </w:rPr>
      </w:pPr>
      <w:r w:rsidRPr="002245E8">
        <w:rPr>
          <w:bdr w:val="none" w:sz="0" w:space="0" w:color="auto" w:frame="1"/>
        </w:rPr>
        <w:t xml:space="preserve">-Tespit edilen   kaçakların giderilmesi </w:t>
      </w:r>
    </w:p>
    <w:p w:rsidR="00B35002" w:rsidRPr="002245E8" w:rsidRDefault="00B35002" w:rsidP="00B35002">
      <w:pPr>
        <w:pStyle w:val="AralkYok"/>
        <w:numPr>
          <w:ilvl w:val="0"/>
          <w:numId w:val="15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bdr w:val="none" w:sz="0" w:space="0" w:color="auto" w:frame="1"/>
        </w:rPr>
      </w:pPr>
      <w:r w:rsidRPr="002245E8">
        <w:rPr>
          <w:bdr w:val="none" w:sz="0" w:space="0" w:color="auto" w:frame="1"/>
        </w:rPr>
        <w:t xml:space="preserve">-Tesisat azot  gazı  ile  hat  temizliği  yapılacak  ve 30  bar  basınçla test edilecek </w:t>
      </w:r>
    </w:p>
    <w:p w:rsidR="00B35002" w:rsidRPr="002245E8" w:rsidRDefault="00B35002" w:rsidP="00B35002">
      <w:pPr>
        <w:pStyle w:val="AralkYok"/>
        <w:numPr>
          <w:ilvl w:val="0"/>
          <w:numId w:val="15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bdr w:val="none" w:sz="0" w:space="0" w:color="auto" w:frame="1"/>
        </w:rPr>
      </w:pPr>
      <w:r w:rsidRPr="002245E8">
        <w:rPr>
          <w:bdr w:val="none" w:sz="0" w:space="0" w:color="auto" w:frame="1"/>
        </w:rPr>
        <w:t xml:space="preserve">-Tesisat  kapaksız  hale getirilecek </w:t>
      </w:r>
    </w:p>
    <w:p w:rsidR="00B35002" w:rsidRPr="002245E8" w:rsidRDefault="00B35002" w:rsidP="00B35002">
      <w:pPr>
        <w:pStyle w:val="AralkYok"/>
        <w:numPr>
          <w:ilvl w:val="0"/>
          <w:numId w:val="15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bdr w:val="none" w:sz="0" w:space="0" w:color="auto" w:frame="1"/>
        </w:rPr>
      </w:pPr>
      <w:r w:rsidRPr="002245E8">
        <w:rPr>
          <w:bdr w:val="none" w:sz="0" w:space="0" w:color="auto" w:frame="1"/>
        </w:rPr>
        <w:t>-Tesisat  6( altı ) saat   vakum altında tutulacak  .</w:t>
      </w:r>
    </w:p>
    <w:p w:rsidR="00B35002" w:rsidRPr="002245E8" w:rsidRDefault="00B35002" w:rsidP="00B35002">
      <w:pPr>
        <w:pStyle w:val="AralkYok"/>
        <w:numPr>
          <w:ilvl w:val="0"/>
          <w:numId w:val="15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bdr w:val="none" w:sz="0" w:space="0" w:color="auto" w:frame="1"/>
        </w:rPr>
      </w:pPr>
      <w:r w:rsidRPr="002245E8">
        <w:rPr>
          <w:bdr w:val="none" w:sz="0" w:space="0" w:color="auto" w:frame="1"/>
        </w:rPr>
        <w:t xml:space="preserve">-Tesisata  gaz  basılarak   çalışır  ( aktif ) hale getirilecektir. </w:t>
      </w:r>
    </w:p>
    <w:p w:rsidR="00B35002" w:rsidRDefault="00B35002" w:rsidP="00B35002">
      <w:pPr>
        <w:pStyle w:val="AralkYok"/>
        <w:numPr>
          <w:ilvl w:val="0"/>
          <w:numId w:val="15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bdr w:val="none" w:sz="0" w:space="0" w:color="auto" w:frame="1"/>
        </w:rPr>
      </w:pPr>
      <w:r w:rsidRPr="002245E8">
        <w:rPr>
          <w:bdr w:val="none" w:sz="0" w:space="0" w:color="auto" w:frame="1"/>
        </w:rPr>
        <w:t xml:space="preserve">-Yapılan  tüm işlemler için  en az 1 yıl garanti verilecektir.  </w:t>
      </w:r>
    </w:p>
    <w:p w:rsidR="00B35002" w:rsidRDefault="00B35002" w:rsidP="00B35002">
      <w:pPr>
        <w:pStyle w:val="AralkYok"/>
        <w:numPr>
          <w:ilvl w:val="0"/>
          <w:numId w:val="15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-Azot gazı  Chiller  sistemi  gaz kaçağı  tespiti için  kullanmaya uygun olacak  </w:t>
      </w:r>
    </w:p>
    <w:p w:rsidR="00B35002" w:rsidRDefault="00B35002" w:rsidP="00B35002">
      <w:pPr>
        <w:pStyle w:val="AralkYok"/>
        <w:numPr>
          <w:ilvl w:val="0"/>
          <w:numId w:val="15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-Yeşil  tüp içinde TSE ve İSO standartlarına uygun  olması </w:t>
      </w:r>
    </w:p>
    <w:p w:rsidR="00B35002" w:rsidRDefault="00B35002" w:rsidP="00B35002">
      <w:pPr>
        <w:pStyle w:val="AralkYok"/>
        <w:numPr>
          <w:ilvl w:val="0"/>
          <w:numId w:val="15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bdr w:val="none" w:sz="0" w:space="0" w:color="auto" w:frame="1"/>
        </w:rPr>
      </w:pPr>
      <w:r>
        <w:rPr>
          <w:bdr w:val="none" w:sz="0" w:space="0" w:color="auto" w:frame="1"/>
        </w:rPr>
        <w:t>-Klima gazı    TSE ve İSO  standartlara uygun olacak .</w:t>
      </w:r>
    </w:p>
    <w:p w:rsidR="00B35002" w:rsidRDefault="00B35002" w:rsidP="00B35002">
      <w:pPr>
        <w:pStyle w:val="AralkYok"/>
        <w:numPr>
          <w:ilvl w:val="0"/>
          <w:numId w:val="15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bdr w:val="none" w:sz="0" w:space="0" w:color="auto" w:frame="1"/>
        </w:rPr>
      </w:pPr>
      <w:r>
        <w:rPr>
          <w:bdr w:val="none" w:sz="0" w:space="0" w:color="auto" w:frame="1"/>
        </w:rPr>
        <w:t>-Yapılan  işlemler ile ilgili   servis raporu  düzenlenecek  .</w:t>
      </w:r>
    </w:p>
    <w:p w:rsidR="00B35002" w:rsidRDefault="00B35002" w:rsidP="00B35002">
      <w:pPr>
        <w:pStyle w:val="AralkYok"/>
        <w:overflowPunct/>
        <w:autoSpaceDE/>
        <w:autoSpaceDN/>
        <w:adjustRightInd/>
        <w:spacing w:before="100" w:beforeAutospacing="1" w:after="100" w:afterAutospacing="1"/>
        <w:ind w:left="1080"/>
        <w:textAlignment w:val="auto"/>
        <w:rPr>
          <w:bdr w:val="none" w:sz="0" w:space="0" w:color="auto" w:frame="1"/>
        </w:rPr>
      </w:pPr>
    </w:p>
    <w:p w:rsidR="004540CE" w:rsidRPr="002123E9" w:rsidRDefault="004540CE" w:rsidP="00BC3FB5">
      <w:pPr>
        <w:rPr>
          <w:szCs w:val="24"/>
        </w:rPr>
      </w:pPr>
    </w:p>
    <w:sectPr w:rsidR="004540CE" w:rsidRPr="002123E9" w:rsidSect="004540CE">
      <w:footerReference w:type="default" r:id="rId8"/>
      <w:pgSz w:w="11906" w:h="16838"/>
      <w:pgMar w:top="284" w:right="991" w:bottom="426" w:left="720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2DD" w:rsidRDefault="008B12DD" w:rsidP="00C73F31">
      <w:r>
        <w:separator/>
      </w:r>
    </w:p>
  </w:endnote>
  <w:endnote w:type="continuationSeparator" w:id="0">
    <w:p w:rsidR="008B12DD" w:rsidRDefault="008B12DD" w:rsidP="00C7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7D8" w:rsidRDefault="00031F4B">
    <w:pPr>
      <w:pStyle w:val="AltBilgi"/>
      <w:jc w:val="right"/>
    </w:pPr>
    <w:r>
      <w:fldChar w:fldCharType="begin"/>
    </w:r>
    <w:r w:rsidR="001A24C8">
      <w:instrText>PAGE   \* MERGEFORMAT</w:instrText>
    </w:r>
    <w:r>
      <w:fldChar w:fldCharType="separate"/>
    </w:r>
    <w:r w:rsidR="00CF339B">
      <w:rPr>
        <w:noProof/>
      </w:rPr>
      <w:t>2</w:t>
    </w:r>
    <w:r>
      <w:fldChar w:fldCharType="end"/>
    </w:r>
  </w:p>
  <w:p w:rsidR="00DE25A3" w:rsidRPr="00FB6408" w:rsidRDefault="001A24C8" w:rsidP="00DE25A3">
    <w:pPr>
      <w:overflowPunct/>
      <w:textAlignment w:val="auto"/>
      <w:rPr>
        <w:sz w:val="22"/>
        <w:szCs w:val="22"/>
      </w:rPr>
    </w:pPr>
    <w:r>
      <w:rPr>
        <w:sz w:val="22"/>
        <w:szCs w:val="22"/>
      </w:rPr>
      <w:t>___________________________________________________________________________________________</w:t>
    </w:r>
    <w:r w:rsidRPr="00D56925">
      <w:rPr>
        <w:sz w:val="18"/>
        <w:szCs w:val="18"/>
      </w:rPr>
      <w:t xml:space="preserve">  </w:t>
    </w:r>
    <w:r>
      <w:rPr>
        <w:sz w:val="18"/>
        <w:szCs w:val="18"/>
      </w:rPr>
      <w:t xml:space="preserve">  </w:t>
    </w:r>
  </w:p>
  <w:p w:rsidR="00FA204F" w:rsidRPr="004C7824" w:rsidRDefault="001A24C8" w:rsidP="00FA204F">
    <w:pPr>
      <w:overflowPunct/>
      <w:textAlignment w:val="auto"/>
      <w:rPr>
        <w:sz w:val="16"/>
        <w:szCs w:val="16"/>
      </w:rPr>
    </w:pPr>
    <w:r>
      <w:rPr>
        <w:sz w:val="18"/>
        <w:szCs w:val="18"/>
      </w:rPr>
      <w:t xml:space="preserve"> </w:t>
    </w:r>
    <w:r w:rsidR="00FA204F" w:rsidRPr="004C7824">
      <w:rPr>
        <w:sz w:val="16"/>
        <w:szCs w:val="16"/>
      </w:rPr>
      <w:t xml:space="preserve">Çankırı Ağız ve Diş Sağlığı Merkezi                           /                                                                  </w:t>
    </w:r>
    <w:r w:rsidR="00FA204F">
      <w:rPr>
        <w:sz w:val="16"/>
        <w:szCs w:val="16"/>
      </w:rPr>
      <w:t xml:space="preserve">          </w:t>
    </w:r>
    <w:r w:rsidR="00FA204F" w:rsidRPr="004C7824">
      <w:rPr>
        <w:sz w:val="16"/>
        <w:szCs w:val="16"/>
      </w:rPr>
      <w:t>Satın Alma – Bilgi için  :  T.ŞEN /V.H.K.İ.</w:t>
    </w:r>
  </w:p>
  <w:p w:rsidR="00FA204F" w:rsidRPr="004C7824" w:rsidRDefault="00FA204F" w:rsidP="00FA204F">
    <w:pPr>
      <w:overflowPunct/>
      <w:textAlignment w:val="auto"/>
      <w:rPr>
        <w:sz w:val="16"/>
        <w:szCs w:val="16"/>
      </w:rPr>
    </w:pPr>
    <w:r w:rsidRPr="004C7824">
      <w:rPr>
        <w:sz w:val="16"/>
        <w:szCs w:val="16"/>
      </w:rPr>
      <w:t xml:space="preserve"> Teklifler İçin Tel : 0(376) 213 00 33 - 118  // Faks: (0 376) 213 00 35</w:t>
    </w:r>
    <w:r w:rsidRPr="004C7824">
      <w:rPr>
        <w:sz w:val="16"/>
        <w:szCs w:val="16"/>
      </w:rPr>
      <w:tab/>
    </w:r>
    <w:r>
      <w:rPr>
        <w:sz w:val="16"/>
        <w:szCs w:val="16"/>
      </w:rPr>
      <w:t xml:space="preserve">                     </w:t>
    </w:r>
    <w:r w:rsidRPr="004C7824">
      <w:rPr>
        <w:sz w:val="16"/>
        <w:szCs w:val="16"/>
      </w:rPr>
      <w:t xml:space="preserve">Teklifler İçin E-MAİL: </w:t>
    </w:r>
    <w:r w:rsidRPr="00DE2A3C">
      <w:rPr>
        <w:color w:val="FF0000"/>
        <w:sz w:val="18"/>
        <w:szCs w:val="18"/>
        <w:highlight w:val="yellow"/>
      </w:rPr>
      <w:t>cankiriadsm.stnalma@saglik.gov.tr</w:t>
    </w:r>
    <w:r w:rsidRPr="004C7824">
      <w:rPr>
        <w:sz w:val="16"/>
        <w:szCs w:val="16"/>
      </w:rPr>
      <w:t xml:space="preserve">                                                          </w:t>
    </w:r>
  </w:p>
  <w:p w:rsidR="00FA204F" w:rsidRDefault="00FA204F" w:rsidP="00FA204F">
    <w:pPr>
      <w:ind w:left="-180"/>
      <w:jc w:val="both"/>
      <w:rPr>
        <w:sz w:val="22"/>
        <w:szCs w:val="22"/>
      </w:rPr>
    </w:pPr>
  </w:p>
  <w:p w:rsidR="00DE25A3" w:rsidRPr="003A0685" w:rsidRDefault="008B12DD" w:rsidP="00FA204F">
    <w:pPr>
      <w:overflowPunct/>
      <w:textAlignment w:val="auto"/>
      <w:rPr>
        <w:sz w:val="18"/>
        <w:szCs w:val="18"/>
      </w:rPr>
    </w:pPr>
  </w:p>
  <w:p w:rsidR="00DE25A3" w:rsidRPr="00E5470D" w:rsidRDefault="008B12DD" w:rsidP="00DE25A3">
    <w:pPr>
      <w:pStyle w:val="AralkYok"/>
      <w:shd w:val="clear" w:color="auto" w:fill="FFFFFF"/>
      <w:jc w:val="center"/>
      <w:rPr>
        <w:rStyle w:val="SayfaNumaras"/>
        <w:b/>
      </w:rPr>
    </w:pPr>
  </w:p>
  <w:p w:rsidR="00BA17D8" w:rsidRPr="000C3E33" w:rsidRDefault="008B12DD" w:rsidP="006D2894">
    <w:pPr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2DD" w:rsidRDefault="008B12DD" w:rsidP="00C73F31">
      <w:r>
        <w:separator/>
      </w:r>
    </w:p>
  </w:footnote>
  <w:footnote w:type="continuationSeparator" w:id="0">
    <w:p w:rsidR="008B12DD" w:rsidRDefault="008B12DD" w:rsidP="00C73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A4D6B"/>
    <w:multiLevelType w:val="hybridMultilevel"/>
    <w:tmpl w:val="78560F70"/>
    <w:lvl w:ilvl="0" w:tplc="09242450">
      <w:start w:val="1"/>
      <w:numFmt w:val="decimal"/>
      <w:suff w:val="space"/>
      <w:lvlText w:val="%1."/>
      <w:lvlJc w:val="left"/>
      <w:pPr>
        <w:ind w:left="284" w:firstLine="76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6C04AC8"/>
    <w:multiLevelType w:val="hybridMultilevel"/>
    <w:tmpl w:val="98F6AD0A"/>
    <w:lvl w:ilvl="0" w:tplc="FC1A03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345CB"/>
    <w:multiLevelType w:val="hybridMultilevel"/>
    <w:tmpl w:val="0F20C506"/>
    <w:lvl w:ilvl="0" w:tplc="84E854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12EC1"/>
    <w:multiLevelType w:val="hybridMultilevel"/>
    <w:tmpl w:val="C336A06E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9762FD"/>
    <w:multiLevelType w:val="hybridMultilevel"/>
    <w:tmpl w:val="39723510"/>
    <w:lvl w:ilvl="0" w:tplc="BB68004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514D91"/>
    <w:multiLevelType w:val="hybridMultilevel"/>
    <w:tmpl w:val="FEB06426"/>
    <w:lvl w:ilvl="0" w:tplc="76925A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90D66"/>
    <w:multiLevelType w:val="hybridMultilevel"/>
    <w:tmpl w:val="A8740932"/>
    <w:lvl w:ilvl="0" w:tplc="0F1E40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16490"/>
    <w:multiLevelType w:val="hybridMultilevel"/>
    <w:tmpl w:val="62303C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C1D1E"/>
    <w:multiLevelType w:val="hybridMultilevel"/>
    <w:tmpl w:val="A1ACC6F6"/>
    <w:lvl w:ilvl="0" w:tplc="C7DA94B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C5D57"/>
    <w:multiLevelType w:val="hybridMultilevel"/>
    <w:tmpl w:val="834EB19C"/>
    <w:lvl w:ilvl="0" w:tplc="55B8069A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CC5E0A"/>
    <w:multiLevelType w:val="hybridMultilevel"/>
    <w:tmpl w:val="B0AC45A6"/>
    <w:lvl w:ilvl="0" w:tplc="D6CCE6FA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CF159B"/>
    <w:multiLevelType w:val="hybridMultilevel"/>
    <w:tmpl w:val="0DFA9E08"/>
    <w:lvl w:ilvl="0" w:tplc="696CC46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B4FE5"/>
    <w:multiLevelType w:val="hybridMultilevel"/>
    <w:tmpl w:val="5B78634C"/>
    <w:lvl w:ilvl="0" w:tplc="3F18F01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652D3"/>
    <w:multiLevelType w:val="hybridMultilevel"/>
    <w:tmpl w:val="BAACED02"/>
    <w:lvl w:ilvl="0" w:tplc="B5F03F5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275D3"/>
    <w:multiLevelType w:val="hybridMultilevel"/>
    <w:tmpl w:val="1CE86F7C"/>
    <w:lvl w:ilvl="0" w:tplc="7EFAB01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1"/>
  </w:num>
  <w:num w:numId="5">
    <w:abstractNumId w:val="8"/>
  </w:num>
  <w:num w:numId="6">
    <w:abstractNumId w:val="6"/>
  </w:num>
  <w:num w:numId="7">
    <w:abstractNumId w:val="13"/>
  </w:num>
  <w:num w:numId="8">
    <w:abstractNumId w:val="5"/>
  </w:num>
  <w:num w:numId="9">
    <w:abstractNumId w:val="12"/>
  </w:num>
  <w:num w:numId="10">
    <w:abstractNumId w:val="2"/>
  </w:num>
  <w:num w:numId="11">
    <w:abstractNumId w:val="14"/>
  </w:num>
  <w:num w:numId="12">
    <w:abstractNumId w:val="10"/>
  </w:num>
  <w:num w:numId="13">
    <w:abstractNumId w:val="0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FB5"/>
    <w:rsid w:val="000042A0"/>
    <w:rsid w:val="000201DE"/>
    <w:rsid w:val="0002262A"/>
    <w:rsid w:val="000308E2"/>
    <w:rsid w:val="00030931"/>
    <w:rsid w:val="00031F4B"/>
    <w:rsid w:val="0004201A"/>
    <w:rsid w:val="001220FB"/>
    <w:rsid w:val="001A24C8"/>
    <w:rsid w:val="001A32EC"/>
    <w:rsid w:val="001A69CE"/>
    <w:rsid w:val="001F2EE7"/>
    <w:rsid w:val="00212267"/>
    <w:rsid w:val="002123EB"/>
    <w:rsid w:val="0021780B"/>
    <w:rsid w:val="00280B03"/>
    <w:rsid w:val="00361684"/>
    <w:rsid w:val="00436D10"/>
    <w:rsid w:val="004539FF"/>
    <w:rsid w:val="004540CE"/>
    <w:rsid w:val="004825C1"/>
    <w:rsid w:val="004D7C03"/>
    <w:rsid w:val="0053789D"/>
    <w:rsid w:val="006023AA"/>
    <w:rsid w:val="00610AFD"/>
    <w:rsid w:val="00643447"/>
    <w:rsid w:val="006559CB"/>
    <w:rsid w:val="006A4E29"/>
    <w:rsid w:val="006D7ADD"/>
    <w:rsid w:val="006F0520"/>
    <w:rsid w:val="00723F77"/>
    <w:rsid w:val="007A0FE3"/>
    <w:rsid w:val="008B12DD"/>
    <w:rsid w:val="008F23CC"/>
    <w:rsid w:val="00903D22"/>
    <w:rsid w:val="00975CB0"/>
    <w:rsid w:val="00993354"/>
    <w:rsid w:val="009D1045"/>
    <w:rsid w:val="009F5A8C"/>
    <w:rsid w:val="00A74409"/>
    <w:rsid w:val="00A77AB3"/>
    <w:rsid w:val="00AA710E"/>
    <w:rsid w:val="00B35002"/>
    <w:rsid w:val="00B7782C"/>
    <w:rsid w:val="00BC3FB5"/>
    <w:rsid w:val="00C07AA9"/>
    <w:rsid w:val="00C73F31"/>
    <w:rsid w:val="00CC345B"/>
    <w:rsid w:val="00CE14AD"/>
    <w:rsid w:val="00CF339B"/>
    <w:rsid w:val="00D24EE7"/>
    <w:rsid w:val="00D7729E"/>
    <w:rsid w:val="00DA3F3A"/>
    <w:rsid w:val="00DB4DDB"/>
    <w:rsid w:val="00E05348"/>
    <w:rsid w:val="00E13C78"/>
    <w:rsid w:val="00E57310"/>
    <w:rsid w:val="00E574FD"/>
    <w:rsid w:val="00E801D3"/>
    <w:rsid w:val="00EB36D9"/>
    <w:rsid w:val="00F6442F"/>
    <w:rsid w:val="00F74AF2"/>
    <w:rsid w:val="00FA204F"/>
    <w:rsid w:val="00FF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53E5B"/>
  <w15:docId w15:val="{2FD7A1C3-5636-4C7C-B16F-8F9B89B4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F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BC3FB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C3FB5"/>
    <w:rPr>
      <w:rFonts w:ascii="Times New Roman" w:eastAsia="Times New Roman" w:hAnsi="Times New Roman" w:cs="Times New Roman"/>
      <w:sz w:val="24"/>
      <w:szCs w:val="20"/>
    </w:rPr>
  </w:style>
  <w:style w:type="paragraph" w:styleId="AralkYok">
    <w:name w:val="No Spacing"/>
    <w:link w:val="AralkYokChar"/>
    <w:uiPriority w:val="1"/>
    <w:qFormat/>
    <w:rsid w:val="00BC3F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BC3FB5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SayfaNumaras">
    <w:name w:val="page number"/>
    <w:basedOn w:val="VarsaylanParagrafYazTipi"/>
    <w:rsid w:val="00BC3FB5"/>
  </w:style>
  <w:style w:type="paragraph" w:styleId="BalonMetni">
    <w:name w:val="Balloon Text"/>
    <w:basedOn w:val="Normal"/>
    <w:link w:val="BalonMetniChar"/>
    <w:uiPriority w:val="99"/>
    <w:semiHidden/>
    <w:unhideWhenUsed/>
    <w:rsid w:val="00BC3F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3FB5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ciklama">
    <w:name w:val="aciklama"/>
    <w:basedOn w:val="VarsaylanParagrafYazTipi"/>
    <w:rsid w:val="007A0FE3"/>
  </w:style>
  <w:style w:type="paragraph" w:styleId="stBilgi">
    <w:name w:val="header"/>
    <w:basedOn w:val="Normal"/>
    <w:link w:val="stBilgiChar"/>
    <w:uiPriority w:val="99"/>
    <w:semiHidden/>
    <w:unhideWhenUsed/>
    <w:rsid w:val="00FA204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A204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4D7C0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il">
    <w:name w:val="stil"/>
    <w:basedOn w:val="Normal"/>
    <w:rsid w:val="004D7C0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GvdeMetni">
    <w:name w:val="Body Text"/>
    <w:basedOn w:val="Normal"/>
    <w:link w:val="GvdeMetniChar"/>
    <w:uiPriority w:val="99"/>
    <w:unhideWhenUsed/>
    <w:rsid w:val="004D7C03"/>
    <w:pPr>
      <w:overflowPunct/>
      <w:autoSpaceDE/>
      <w:autoSpaceDN/>
      <w:adjustRightInd/>
      <w:spacing w:after="120" w:line="276" w:lineRule="auto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99"/>
    <w:rsid w:val="004D7C03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satinalma03</dc:creator>
  <cp:lastModifiedBy>satinalma03</cp:lastModifiedBy>
  <cp:revision>43</cp:revision>
  <cp:lastPrinted>2020-07-24T06:36:00Z</cp:lastPrinted>
  <dcterms:created xsi:type="dcterms:W3CDTF">2017-11-28T11:43:00Z</dcterms:created>
  <dcterms:modified xsi:type="dcterms:W3CDTF">2020-07-24T07:03:00Z</dcterms:modified>
</cp:coreProperties>
</file>