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2" w:type="dxa"/>
        <w:tblLook w:val="04A0" w:firstRow="1" w:lastRow="0" w:firstColumn="1" w:lastColumn="0" w:noHBand="0" w:noVBand="1"/>
      </w:tblPr>
      <w:tblGrid>
        <w:gridCol w:w="2336"/>
        <w:gridCol w:w="6914"/>
        <w:gridCol w:w="1442"/>
      </w:tblGrid>
      <w:tr w:rsidR="00BC3FB5" w:rsidRPr="00A3213A" w:rsidTr="006A4E29">
        <w:trPr>
          <w:trHeight w:val="1853"/>
        </w:trPr>
        <w:tc>
          <w:tcPr>
            <w:tcW w:w="2336" w:type="dxa"/>
          </w:tcPr>
          <w:p w:rsidR="00BC3FB5" w:rsidRPr="00A3213A" w:rsidRDefault="00FA204F" w:rsidP="001B4D9C">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A3213A" w:rsidRDefault="00BC3FB5" w:rsidP="00BC3FB5">
      <w:pPr>
        <w:overflowPunct/>
        <w:textAlignment w:val="auto"/>
        <w:rPr>
          <w:b/>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00204FD3">
        <w:rPr>
          <w:sz w:val="22"/>
          <w:szCs w:val="22"/>
        </w:rPr>
        <w:t xml:space="preserve"> </w:t>
      </w:r>
      <w:r>
        <w:rPr>
          <w:sz w:val="22"/>
          <w:szCs w:val="22"/>
        </w:rPr>
        <w:t xml:space="preserve">   </w:t>
      </w:r>
      <w:r w:rsidRPr="00204FD3">
        <w:rPr>
          <w:b/>
          <w:color w:val="FF0000"/>
          <w:sz w:val="22"/>
          <w:szCs w:val="22"/>
        </w:rPr>
        <w:t>TARİH :</w:t>
      </w:r>
      <w:r w:rsidR="001910F4">
        <w:rPr>
          <w:b/>
          <w:color w:val="FF0000"/>
          <w:sz w:val="22"/>
          <w:szCs w:val="22"/>
        </w:rPr>
        <w:t>05</w:t>
      </w:r>
      <w:r w:rsidR="00E57310" w:rsidRPr="00204FD3">
        <w:rPr>
          <w:b/>
          <w:color w:val="FF0000"/>
          <w:sz w:val="22"/>
          <w:szCs w:val="22"/>
        </w:rPr>
        <w:t>/0</w:t>
      </w:r>
      <w:r w:rsidR="001910F4">
        <w:rPr>
          <w:b/>
          <w:color w:val="FF0000"/>
          <w:sz w:val="22"/>
          <w:szCs w:val="22"/>
        </w:rPr>
        <w:t>2</w:t>
      </w:r>
      <w:r w:rsidR="00E57310" w:rsidRPr="00204FD3">
        <w:rPr>
          <w:b/>
          <w:color w:val="FF0000"/>
          <w:sz w:val="22"/>
          <w:szCs w:val="22"/>
        </w:rPr>
        <w:t>/20</w:t>
      </w:r>
      <w:r w:rsidR="00FA204F" w:rsidRPr="00204FD3">
        <w:rPr>
          <w:b/>
          <w:color w:val="FF0000"/>
          <w:sz w:val="22"/>
          <w:szCs w:val="22"/>
        </w:rPr>
        <w:t>20</w:t>
      </w:r>
      <w:r>
        <w:rPr>
          <w:b/>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001910F4">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1910F4">
        <w:rPr>
          <w:b/>
          <w:color w:val="FF0000"/>
          <w:sz w:val="28"/>
          <w:szCs w:val="28"/>
        </w:rPr>
        <w:t>12</w:t>
      </w:r>
      <w:r w:rsidR="00014F63">
        <w:rPr>
          <w:b/>
          <w:color w:val="FF0000"/>
          <w:sz w:val="28"/>
          <w:szCs w:val="28"/>
        </w:rPr>
        <w:t>/</w:t>
      </w:r>
      <w:r w:rsidR="00E57310">
        <w:rPr>
          <w:b/>
          <w:color w:val="FF0000"/>
          <w:sz w:val="28"/>
          <w:szCs w:val="28"/>
        </w:rPr>
        <w:t>0</w:t>
      </w:r>
      <w:r w:rsidR="001910F4">
        <w:rPr>
          <w:b/>
          <w:color w:val="FF0000"/>
          <w:sz w:val="28"/>
          <w:szCs w:val="28"/>
        </w:rPr>
        <w:t>2</w:t>
      </w:r>
      <w:r w:rsidRPr="00A3213A">
        <w:rPr>
          <w:b/>
          <w:color w:val="FF0000"/>
          <w:sz w:val="28"/>
          <w:szCs w:val="28"/>
        </w:rPr>
        <w:t>/20</w:t>
      </w:r>
      <w:r w:rsidR="00FA204F">
        <w:rPr>
          <w:b/>
          <w:color w:val="FF0000"/>
          <w:sz w:val="28"/>
          <w:szCs w:val="28"/>
        </w:rPr>
        <w:t>20</w:t>
      </w:r>
    </w:p>
    <w:p w:rsidR="00BC3FB5"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kadar</w:t>
      </w:r>
    </w:p>
    <w:p w:rsidR="00FA204F" w:rsidRPr="00A3213A" w:rsidRDefault="00FA204F" w:rsidP="00BC3FB5">
      <w:pPr>
        <w:overflowPunct/>
        <w:textAlignment w:val="auto"/>
        <w:rPr>
          <w:b/>
          <w:color w:val="FF0000"/>
          <w:sz w:val="28"/>
          <w:szCs w:val="28"/>
        </w:rPr>
      </w:pPr>
    </w:p>
    <w:p w:rsidR="00BC3FB5" w:rsidRPr="00CB7CBC" w:rsidRDefault="00BC3FB5" w:rsidP="00CB7CBC">
      <w:pPr>
        <w:tabs>
          <w:tab w:val="left" w:pos="284"/>
        </w:tabs>
        <w:jc w:val="center"/>
        <w:rPr>
          <w:b/>
          <w:sz w:val="22"/>
          <w:szCs w:val="22"/>
        </w:rPr>
      </w:pPr>
      <w:r w:rsidRPr="00CB7CBC">
        <w:rPr>
          <w:b/>
          <w:sz w:val="22"/>
          <w:szCs w:val="22"/>
        </w:rPr>
        <w:t xml:space="preserve"> FİRMALARA </w:t>
      </w:r>
    </w:p>
    <w:p w:rsidR="00BC3FB5" w:rsidRPr="00CB7CBC" w:rsidRDefault="00BC3FB5" w:rsidP="00CB7CBC">
      <w:pPr>
        <w:tabs>
          <w:tab w:val="left" w:pos="284"/>
        </w:tabs>
        <w:jc w:val="center"/>
        <w:rPr>
          <w:sz w:val="22"/>
          <w:szCs w:val="22"/>
        </w:rPr>
      </w:pP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Ağız ve Diş Sağlığı  Merkezi'mizin  ihtiyacı olan   aşağıda yazılı</w:t>
      </w:r>
      <w:r w:rsidR="00E57310" w:rsidRPr="00CB7CBC">
        <w:rPr>
          <w:sz w:val="22"/>
          <w:szCs w:val="22"/>
        </w:rPr>
        <w:t xml:space="preserve"> </w:t>
      </w:r>
      <w:r w:rsidRPr="00CB7CBC">
        <w:rPr>
          <w:sz w:val="22"/>
          <w:szCs w:val="22"/>
        </w:rPr>
        <w:t xml:space="preserve">malzemelerin  4734 sayılı kamu ihale kanununun </w:t>
      </w:r>
      <w:r w:rsidRPr="00CB7CBC">
        <w:rPr>
          <w:b/>
          <w:sz w:val="22"/>
          <w:szCs w:val="22"/>
        </w:rPr>
        <w:t>22-d</w:t>
      </w:r>
      <w:r w:rsidRPr="00CB7CBC">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w:t>
      </w:r>
      <w:r w:rsidR="001A32EC" w:rsidRPr="00CB7CBC">
        <w:rPr>
          <w:sz w:val="22"/>
          <w:szCs w:val="22"/>
        </w:rPr>
        <w:t xml:space="preserve"> </w:t>
      </w:r>
      <w:r w:rsidRPr="00CB7CBC">
        <w:rPr>
          <w:sz w:val="22"/>
          <w:szCs w:val="22"/>
        </w:rPr>
        <w:t xml:space="preserve">  </w:t>
      </w:r>
      <w:r w:rsidR="001A32EC" w:rsidRPr="00CB7CBC">
        <w:rPr>
          <w:sz w:val="22"/>
          <w:szCs w:val="22"/>
        </w:rPr>
        <w:t xml:space="preserve"> </w:t>
      </w:r>
      <w:r w:rsidRPr="00CB7CBC">
        <w:rPr>
          <w:sz w:val="22"/>
          <w:szCs w:val="22"/>
        </w:rPr>
        <w:t>Rica ederim.</w:t>
      </w:r>
    </w:p>
    <w:p w:rsidR="00BC3FB5" w:rsidRPr="00CB7CBC" w:rsidRDefault="00BC3FB5" w:rsidP="00CB7CBC">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Pr="00CB7CBC">
        <w:rPr>
          <w:sz w:val="22"/>
          <w:szCs w:val="22"/>
        </w:rPr>
        <w:t xml:space="preserve">   </w:t>
      </w:r>
      <w:r w:rsidR="00E57310" w:rsidRPr="00CB7CBC">
        <w:rPr>
          <w:sz w:val="22"/>
          <w:szCs w:val="22"/>
        </w:rPr>
        <w:t xml:space="preserve">Dt.Seyfi  Barış EKŞİ </w:t>
      </w:r>
      <w:r w:rsidRPr="00CB7CBC">
        <w:rPr>
          <w:sz w:val="22"/>
          <w:szCs w:val="22"/>
        </w:rPr>
        <w:t xml:space="preserve">                                                 </w:t>
      </w:r>
    </w:p>
    <w:p w:rsidR="00BC3FB5" w:rsidRPr="001910F4" w:rsidRDefault="00BC3FB5" w:rsidP="001910F4">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00975CB0" w:rsidRPr="00CB7CBC">
        <w:rPr>
          <w:sz w:val="22"/>
          <w:szCs w:val="22"/>
        </w:rPr>
        <w:t xml:space="preserve">  </w:t>
      </w:r>
      <w:r w:rsidR="00E57310" w:rsidRPr="00CB7CBC">
        <w:rPr>
          <w:sz w:val="22"/>
          <w:szCs w:val="22"/>
        </w:rPr>
        <w:t xml:space="preserve">Baştabip </w:t>
      </w:r>
      <w:r w:rsidRPr="00CB7CBC">
        <w:rPr>
          <w:sz w:val="22"/>
          <w:szCs w:val="22"/>
        </w:rPr>
        <w:t xml:space="preserve"> </w:t>
      </w:r>
    </w:p>
    <w:p w:rsidR="00BC3FB5" w:rsidRDefault="00FA204F" w:rsidP="00CB7CBC">
      <w:pPr>
        <w:tabs>
          <w:tab w:val="left" w:pos="284"/>
          <w:tab w:val="left" w:pos="3285"/>
        </w:tabs>
        <w:jc w:val="both"/>
        <w:rPr>
          <w:color w:val="C0C0C0"/>
          <w:sz w:val="22"/>
          <w:szCs w:val="22"/>
        </w:rPr>
      </w:pPr>
      <w:r w:rsidRPr="00CB7CBC">
        <w:rPr>
          <w:color w:val="C0C0C0"/>
          <w:sz w:val="22"/>
          <w:szCs w:val="22"/>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275"/>
        <w:gridCol w:w="993"/>
        <w:gridCol w:w="1134"/>
        <w:gridCol w:w="1417"/>
        <w:gridCol w:w="1134"/>
      </w:tblGrid>
      <w:tr w:rsidR="001910F4" w:rsidRPr="00CB7CBC" w:rsidTr="001910F4">
        <w:trPr>
          <w:trHeight w:val="449"/>
        </w:trPr>
        <w:tc>
          <w:tcPr>
            <w:tcW w:w="817"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SIRA</w:t>
            </w:r>
          </w:p>
        </w:tc>
        <w:tc>
          <w:tcPr>
            <w:tcW w:w="4253"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MALZEME ADI</w:t>
            </w:r>
          </w:p>
        </w:tc>
        <w:tc>
          <w:tcPr>
            <w:tcW w:w="1275"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MİKTARI</w:t>
            </w:r>
          </w:p>
        </w:tc>
        <w:tc>
          <w:tcPr>
            <w:tcW w:w="993"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BİRİMİ</w:t>
            </w:r>
          </w:p>
        </w:tc>
        <w:tc>
          <w:tcPr>
            <w:tcW w:w="1134" w:type="dxa"/>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B.FİY.</w:t>
            </w:r>
          </w:p>
        </w:tc>
        <w:tc>
          <w:tcPr>
            <w:tcW w:w="1417" w:type="dxa"/>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TOP.FİYAT</w:t>
            </w:r>
          </w:p>
          <w:p w:rsidR="001910F4" w:rsidRPr="00CB7CBC" w:rsidRDefault="001910F4" w:rsidP="00CE3839">
            <w:pPr>
              <w:tabs>
                <w:tab w:val="left" w:pos="284"/>
              </w:tabs>
              <w:jc w:val="center"/>
              <w:rPr>
                <w:szCs w:val="22"/>
              </w:rPr>
            </w:pPr>
          </w:p>
        </w:tc>
        <w:tc>
          <w:tcPr>
            <w:tcW w:w="1134" w:type="dxa"/>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MARKA</w:t>
            </w:r>
          </w:p>
        </w:tc>
      </w:tr>
      <w:tr w:rsidR="001910F4" w:rsidRPr="00CB7CBC" w:rsidTr="001910F4">
        <w:trPr>
          <w:trHeight w:val="345"/>
        </w:trPr>
        <w:tc>
          <w:tcPr>
            <w:tcW w:w="817" w:type="dxa"/>
            <w:shd w:val="clear" w:color="auto" w:fill="auto"/>
          </w:tcPr>
          <w:p w:rsidR="001910F4" w:rsidRPr="00CB7CBC" w:rsidRDefault="001910F4" w:rsidP="00CE3839">
            <w:pPr>
              <w:tabs>
                <w:tab w:val="left" w:pos="284"/>
              </w:tabs>
              <w:overflowPunct/>
              <w:jc w:val="center"/>
              <w:textAlignment w:val="auto"/>
              <w:rPr>
                <w:b/>
                <w:szCs w:val="22"/>
              </w:rPr>
            </w:pPr>
            <w:r w:rsidRPr="00CB7CBC">
              <w:rPr>
                <w:b/>
                <w:sz w:val="22"/>
                <w:szCs w:val="22"/>
              </w:rPr>
              <w:t>1</w:t>
            </w:r>
          </w:p>
        </w:tc>
        <w:tc>
          <w:tcPr>
            <w:tcW w:w="4253" w:type="dxa"/>
            <w:shd w:val="clear" w:color="auto" w:fill="auto"/>
            <w:vAlign w:val="bottom"/>
          </w:tcPr>
          <w:p w:rsidR="001910F4" w:rsidRPr="00CB7CBC" w:rsidRDefault="00906CD5" w:rsidP="00CE3839">
            <w:pPr>
              <w:tabs>
                <w:tab w:val="left" w:pos="284"/>
              </w:tabs>
              <w:rPr>
                <w:b/>
                <w:color w:val="000000"/>
                <w:szCs w:val="22"/>
              </w:rPr>
            </w:pPr>
            <w:r>
              <w:rPr>
                <w:b/>
                <w:color w:val="000000"/>
                <w:szCs w:val="22"/>
              </w:rPr>
              <w:t xml:space="preserve">HEPA FİLTRE  </w:t>
            </w:r>
          </w:p>
        </w:tc>
        <w:tc>
          <w:tcPr>
            <w:tcW w:w="1275" w:type="dxa"/>
            <w:shd w:val="clear" w:color="auto" w:fill="auto"/>
            <w:vAlign w:val="bottom"/>
          </w:tcPr>
          <w:p w:rsidR="001910F4" w:rsidRPr="00CB7CBC" w:rsidRDefault="00906CD5" w:rsidP="00CE3839">
            <w:pPr>
              <w:tabs>
                <w:tab w:val="left" w:pos="284"/>
              </w:tabs>
              <w:jc w:val="center"/>
              <w:rPr>
                <w:b/>
                <w:bCs/>
                <w:color w:val="000000"/>
                <w:szCs w:val="22"/>
              </w:rPr>
            </w:pPr>
            <w:r>
              <w:rPr>
                <w:b/>
                <w:bCs/>
                <w:color w:val="000000"/>
                <w:szCs w:val="22"/>
              </w:rPr>
              <w:t>3</w:t>
            </w:r>
          </w:p>
        </w:tc>
        <w:tc>
          <w:tcPr>
            <w:tcW w:w="993" w:type="dxa"/>
            <w:shd w:val="clear" w:color="auto" w:fill="auto"/>
            <w:vAlign w:val="bottom"/>
          </w:tcPr>
          <w:p w:rsidR="001910F4" w:rsidRPr="00CB7CBC" w:rsidRDefault="00906CD5" w:rsidP="00CE3839">
            <w:pPr>
              <w:tabs>
                <w:tab w:val="left" w:pos="284"/>
              </w:tabs>
              <w:jc w:val="center"/>
              <w:rPr>
                <w:b/>
                <w:bCs/>
                <w:color w:val="000000"/>
                <w:szCs w:val="22"/>
              </w:rPr>
            </w:pPr>
            <w:r>
              <w:rPr>
                <w:b/>
                <w:bCs/>
                <w:color w:val="000000"/>
                <w:szCs w:val="22"/>
              </w:rPr>
              <w:t xml:space="preserve">ADET </w:t>
            </w:r>
          </w:p>
        </w:tc>
        <w:tc>
          <w:tcPr>
            <w:tcW w:w="1134" w:type="dxa"/>
            <w:shd w:val="clear" w:color="auto" w:fill="auto"/>
          </w:tcPr>
          <w:p w:rsidR="001910F4" w:rsidRPr="00CB7CBC" w:rsidRDefault="001910F4" w:rsidP="00CE3839">
            <w:pPr>
              <w:tabs>
                <w:tab w:val="left" w:pos="284"/>
              </w:tabs>
              <w:overflowPunct/>
              <w:jc w:val="both"/>
              <w:textAlignment w:val="auto"/>
              <w:rPr>
                <w:b/>
                <w:szCs w:val="22"/>
              </w:rPr>
            </w:pPr>
          </w:p>
        </w:tc>
        <w:tc>
          <w:tcPr>
            <w:tcW w:w="1417" w:type="dxa"/>
          </w:tcPr>
          <w:p w:rsidR="001910F4" w:rsidRPr="00CB7CBC" w:rsidRDefault="001910F4" w:rsidP="00CE3839">
            <w:pPr>
              <w:tabs>
                <w:tab w:val="left" w:pos="284"/>
              </w:tabs>
              <w:overflowPunct/>
              <w:jc w:val="both"/>
              <w:textAlignment w:val="auto"/>
              <w:rPr>
                <w:b/>
                <w:szCs w:val="22"/>
              </w:rPr>
            </w:pPr>
          </w:p>
        </w:tc>
        <w:tc>
          <w:tcPr>
            <w:tcW w:w="1134" w:type="dxa"/>
          </w:tcPr>
          <w:p w:rsidR="001910F4" w:rsidRPr="00CB7CBC" w:rsidRDefault="001910F4" w:rsidP="00CE3839">
            <w:pPr>
              <w:tabs>
                <w:tab w:val="left" w:pos="284"/>
              </w:tabs>
              <w:overflowPunct/>
              <w:jc w:val="both"/>
              <w:textAlignment w:val="auto"/>
              <w:rPr>
                <w:b/>
                <w:szCs w:val="22"/>
              </w:rPr>
            </w:pPr>
          </w:p>
        </w:tc>
      </w:tr>
      <w:tr w:rsidR="001910F4" w:rsidRPr="00CB7CBC" w:rsidTr="001910F4">
        <w:trPr>
          <w:trHeight w:val="306"/>
        </w:trPr>
        <w:tc>
          <w:tcPr>
            <w:tcW w:w="817" w:type="dxa"/>
            <w:shd w:val="clear" w:color="auto" w:fill="auto"/>
          </w:tcPr>
          <w:p w:rsidR="001910F4" w:rsidRPr="00CB7CBC" w:rsidRDefault="001910F4" w:rsidP="00CE3839">
            <w:pPr>
              <w:tabs>
                <w:tab w:val="left" w:pos="284"/>
              </w:tabs>
              <w:overflowPunct/>
              <w:jc w:val="center"/>
              <w:textAlignment w:val="auto"/>
              <w:rPr>
                <w:b/>
                <w:szCs w:val="22"/>
              </w:rPr>
            </w:pPr>
          </w:p>
        </w:tc>
        <w:tc>
          <w:tcPr>
            <w:tcW w:w="7655" w:type="dxa"/>
            <w:gridSpan w:val="4"/>
            <w:shd w:val="clear" w:color="auto" w:fill="auto"/>
            <w:vAlign w:val="center"/>
          </w:tcPr>
          <w:p w:rsidR="001910F4" w:rsidRPr="00CB7CBC" w:rsidRDefault="001910F4" w:rsidP="00CE3839">
            <w:pPr>
              <w:tabs>
                <w:tab w:val="left" w:pos="284"/>
              </w:tabs>
              <w:overflowPunct/>
              <w:jc w:val="center"/>
              <w:textAlignment w:val="auto"/>
              <w:rPr>
                <w:b/>
                <w:szCs w:val="22"/>
              </w:rPr>
            </w:pPr>
            <w:r w:rsidRPr="00CB7CBC">
              <w:rPr>
                <w:b/>
                <w:sz w:val="22"/>
                <w:szCs w:val="22"/>
              </w:rPr>
              <w:t>KDV HARİÇ GENEL TOPLAM</w:t>
            </w:r>
          </w:p>
        </w:tc>
        <w:tc>
          <w:tcPr>
            <w:tcW w:w="1417" w:type="dxa"/>
          </w:tcPr>
          <w:p w:rsidR="001910F4" w:rsidRPr="00CB7CBC" w:rsidRDefault="001910F4" w:rsidP="00CE3839">
            <w:pPr>
              <w:tabs>
                <w:tab w:val="left" w:pos="284"/>
              </w:tabs>
              <w:overflowPunct/>
              <w:jc w:val="center"/>
              <w:textAlignment w:val="auto"/>
              <w:rPr>
                <w:b/>
                <w:szCs w:val="22"/>
              </w:rPr>
            </w:pPr>
          </w:p>
        </w:tc>
        <w:tc>
          <w:tcPr>
            <w:tcW w:w="1134" w:type="dxa"/>
          </w:tcPr>
          <w:p w:rsidR="001910F4" w:rsidRPr="00CB7CBC" w:rsidRDefault="001910F4" w:rsidP="00CE3839">
            <w:pPr>
              <w:tabs>
                <w:tab w:val="left" w:pos="284"/>
              </w:tabs>
              <w:overflowPunct/>
              <w:jc w:val="center"/>
              <w:textAlignment w:val="auto"/>
              <w:rPr>
                <w:b/>
                <w:szCs w:val="22"/>
              </w:rPr>
            </w:pPr>
          </w:p>
        </w:tc>
      </w:tr>
    </w:tbl>
    <w:p w:rsidR="002C707A" w:rsidRDefault="002C707A" w:rsidP="00CB7CBC">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Pr="00CB7CBC" w:rsidRDefault="001910F4" w:rsidP="001910F4">
      <w:pPr>
        <w:tabs>
          <w:tab w:val="left" w:pos="284"/>
        </w:tabs>
        <w:ind w:firstLine="720"/>
        <w:jc w:val="both"/>
        <w:rPr>
          <w:sz w:val="22"/>
          <w:szCs w:val="22"/>
        </w:rPr>
      </w:pPr>
      <w:r w:rsidRPr="00CB7CBC">
        <w:rPr>
          <w:sz w:val="22"/>
          <w:szCs w:val="22"/>
        </w:rPr>
        <w:t>Yukarıda cinsi ve miktarı yazılı malzemelerin TAMAMI KDV HARİÇ  (RAKAMLA)……..….………… TL (YAZI İLE) …………………….……………………………. TL. karşılığında vermeyi / yapmayı taahhüt ederim.</w:t>
      </w:r>
    </w:p>
    <w:tbl>
      <w:tblPr>
        <w:tblpPr w:leftFromText="141" w:rightFromText="141" w:vertAnchor="text" w:tblpY="1"/>
        <w:tblOverlap w:val="never"/>
        <w:tblW w:w="0" w:type="auto"/>
        <w:tblCellMar>
          <w:left w:w="70" w:type="dxa"/>
          <w:right w:w="70" w:type="dxa"/>
        </w:tblCellMar>
        <w:tblLook w:val="0000" w:firstRow="0" w:lastRow="0" w:firstColumn="0" w:lastColumn="0" w:noHBand="0" w:noVBand="0"/>
      </w:tblPr>
      <w:tblGrid>
        <w:gridCol w:w="2199"/>
        <w:gridCol w:w="2591"/>
      </w:tblGrid>
      <w:tr w:rsidR="001910F4" w:rsidRPr="00CB7CBC" w:rsidTr="00CE3839">
        <w:trPr>
          <w:trHeight w:val="286"/>
        </w:trPr>
        <w:tc>
          <w:tcPr>
            <w:tcW w:w="2199" w:type="dxa"/>
          </w:tcPr>
          <w:p w:rsidR="001910F4" w:rsidRPr="00CB7CBC" w:rsidRDefault="001910F4" w:rsidP="00CE3839">
            <w:pPr>
              <w:tabs>
                <w:tab w:val="left" w:pos="284"/>
              </w:tabs>
              <w:jc w:val="both"/>
              <w:rPr>
                <w:szCs w:val="22"/>
              </w:rPr>
            </w:pPr>
            <w:r w:rsidRPr="00CB7CBC">
              <w:rPr>
                <w:sz w:val="22"/>
                <w:szCs w:val="22"/>
              </w:rPr>
              <w:t>Teslimat Süresi     :</w:t>
            </w:r>
          </w:p>
        </w:tc>
        <w:tc>
          <w:tcPr>
            <w:tcW w:w="2591" w:type="dxa"/>
          </w:tcPr>
          <w:p w:rsidR="001910F4" w:rsidRPr="00CB7CBC" w:rsidRDefault="001910F4" w:rsidP="00CE3839">
            <w:pPr>
              <w:tabs>
                <w:tab w:val="left" w:pos="284"/>
              </w:tabs>
              <w:jc w:val="both"/>
              <w:rPr>
                <w:szCs w:val="22"/>
              </w:rPr>
            </w:pPr>
            <w:r w:rsidRPr="00CB7CBC">
              <w:rPr>
                <w:sz w:val="22"/>
                <w:szCs w:val="22"/>
              </w:rPr>
              <w:t>…………………..</w:t>
            </w:r>
          </w:p>
        </w:tc>
      </w:tr>
      <w:tr w:rsidR="001910F4" w:rsidRPr="00CB7CBC" w:rsidTr="00CE3839">
        <w:trPr>
          <w:trHeight w:val="268"/>
        </w:trPr>
        <w:tc>
          <w:tcPr>
            <w:tcW w:w="2199" w:type="dxa"/>
          </w:tcPr>
          <w:p w:rsidR="001910F4" w:rsidRPr="00CB7CBC" w:rsidRDefault="001910F4" w:rsidP="00CE3839">
            <w:pPr>
              <w:tabs>
                <w:tab w:val="left" w:pos="284"/>
              </w:tabs>
              <w:jc w:val="both"/>
              <w:rPr>
                <w:szCs w:val="22"/>
              </w:rPr>
            </w:pPr>
            <w:r w:rsidRPr="00CB7CBC">
              <w:rPr>
                <w:sz w:val="22"/>
                <w:szCs w:val="22"/>
              </w:rPr>
              <w:t xml:space="preserve"> KDV Oranı           :</w:t>
            </w:r>
          </w:p>
        </w:tc>
        <w:tc>
          <w:tcPr>
            <w:tcW w:w="2591" w:type="dxa"/>
          </w:tcPr>
          <w:p w:rsidR="001910F4" w:rsidRPr="00CB7CBC" w:rsidRDefault="001910F4" w:rsidP="00CE3839">
            <w:pPr>
              <w:tabs>
                <w:tab w:val="left" w:pos="284"/>
              </w:tabs>
              <w:jc w:val="both"/>
              <w:rPr>
                <w:szCs w:val="22"/>
              </w:rPr>
            </w:pPr>
            <w:r w:rsidRPr="00CB7CBC">
              <w:rPr>
                <w:sz w:val="22"/>
                <w:szCs w:val="22"/>
              </w:rPr>
              <w:t>…………………..</w:t>
            </w:r>
          </w:p>
        </w:tc>
      </w:tr>
      <w:tr w:rsidR="001910F4" w:rsidRPr="00CB7CBC" w:rsidTr="00CE3839">
        <w:trPr>
          <w:trHeight w:val="268"/>
        </w:trPr>
        <w:tc>
          <w:tcPr>
            <w:tcW w:w="2199" w:type="dxa"/>
          </w:tcPr>
          <w:p w:rsidR="001910F4" w:rsidRPr="00CB7CBC" w:rsidRDefault="001910F4" w:rsidP="00CE3839">
            <w:pPr>
              <w:tabs>
                <w:tab w:val="left" w:pos="284"/>
              </w:tabs>
              <w:jc w:val="both"/>
              <w:rPr>
                <w:szCs w:val="22"/>
              </w:rPr>
            </w:pPr>
          </w:p>
        </w:tc>
        <w:tc>
          <w:tcPr>
            <w:tcW w:w="2591" w:type="dxa"/>
          </w:tcPr>
          <w:p w:rsidR="001910F4" w:rsidRPr="00CB7CBC" w:rsidRDefault="001910F4" w:rsidP="00CE3839">
            <w:pPr>
              <w:tabs>
                <w:tab w:val="left" w:pos="284"/>
              </w:tabs>
              <w:jc w:val="both"/>
              <w:rPr>
                <w:szCs w:val="22"/>
              </w:rPr>
            </w:pPr>
          </w:p>
        </w:tc>
      </w:tr>
    </w:tbl>
    <w:p w:rsidR="001910F4" w:rsidRPr="00CB7CBC" w:rsidRDefault="001910F4" w:rsidP="001910F4">
      <w:pPr>
        <w:tabs>
          <w:tab w:val="left" w:pos="284"/>
        </w:tabs>
        <w:rPr>
          <w:vanish/>
          <w:sz w:val="22"/>
          <w:szCs w:val="22"/>
        </w:rPr>
      </w:pPr>
    </w:p>
    <w:tbl>
      <w:tblPr>
        <w:tblpPr w:leftFromText="141" w:rightFromText="141" w:vertAnchor="text" w:horzAnchor="margin" w:tblpXSpec="right" w:tblpY="117"/>
        <w:tblOverlap w:val="never"/>
        <w:tblW w:w="0" w:type="auto"/>
        <w:tblCellMar>
          <w:left w:w="70" w:type="dxa"/>
          <w:right w:w="70" w:type="dxa"/>
        </w:tblCellMar>
        <w:tblLook w:val="0000" w:firstRow="0" w:lastRow="0" w:firstColumn="0" w:lastColumn="0" w:noHBand="0" w:noVBand="0"/>
      </w:tblPr>
      <w:tblGrid>
        <w:gridCol w:w="4215"/>
      </w:tblGrid>
      <w:tr w:rsidR="001910F4" w:rsidRPr="00CB7CBC" w:rsidTr="00CE3839">
        <w:trPr>
          <w:trHeight w:val="193"/>
        </w:trPr>
        <w:tc>
          <w:tcPr>
            <w:tcW w:w="4215" w:type="dxa"/>
          </w:tcPr>
          <w:p w:rsidR="001910F4" w:rsidRPr="00CB7CBC" w:rsidRDefault="001910F4" w:rsidP="00CE3839">
            <w:pPr>
              <w:tabs>
                <w:tab w:val="left" w:pos="284"/>
              </w:tabs>
              <w:jc w:val="center"/>
              <w:rPr>
                <w:color w:val="C0C0C0"/>
                <w:szCs w:val="22"/>
              </w:rPr>
            </w:pPr>
            <w:r w:rsidRPr="00CB7CBC">
              <w:rPr>
                <w:color w:val="C0C0C0"/>
                <w:sz w:val="22"/>
                <w:szCs w:val="22"/>
              </w:rPr>
              <w:t xml:space="preserve">  TARİH</w:t>
            </w:r>
          </w:p>
          <w:p w:rsidR="001910F4" w:rsidRPr="00CB7CBC" w:rsidRDefault="001910F4" w:rsidP="00CE3839">
            <w:pPr>
              <w:tabs>
                <w:tab w:val="left" w:pos="284"/>
              </w:tabs>
              <w:jc w:val="center"/>
              <w:rPr>
                <w:szCs w:val="22"/>
              </w:rPr>
            </w:pPr>
            <w:r w:rsidRPr="00CB7CBC">
              <w:rPr>
                <w:color w:val="C0C0C0"/>
                <w:sz w:val="22"/>
                <w:szCs w:val="22"/>
              </w:rPr>
              <w:t xml:space="preserve">   FİRMA KAŞE</w:t>
            </w:r>
          </w:p>
        </w:tc>
      </w:tr>
      <w:tr w:rsidR="001910F4" w:rsidRPr="00CB7CBC" w:rsidTr="00CE3839">
        <w:trPr>
          <w:trHeight w:val="180"/>
        </w:trPr>
        <w:tc>
          <w:tcPr>
            <w:tcW w:w="4215" w:type="dxa"/>
          </w:tcPr>
          <w:p w:rsidR="001910F4" w:rsidRPr="00CB7CBC" w:rsidRDefault="001910F4" w:rsidP="00CE3839">
            <w:pPr>
              <w:tabs>
                <w:tab w:val="left" w:pos="284"/>
              </w:tabs>
              <w:jc w:val="center"/>
              <w:rPr>
                <w:szCs w:val="22"/>
              </w:rPr>
            </w:pPr>
            <w:r w:rsidRPr="00CB7CBC">
              <w:rPr>
                <w:color w:val="C0C0C0"/>
                <w:sz w:val="22"/>
                <w:szCs w:val="22"/>
              </w:rPr>
              <w:t xml:space="preserve">      ADI SOYADI   İMZA</w:t>
            </w:r>
          </w:p>
        </w:tc>
      </w:tr>
    </w:tbl>
    <w:p w:rsidR="001910F4" w:rsidRDefault="001910F4" w:rsidP="001910F4">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Default="001910F4" w:rsidP="00CB7CBC">
      <w:pPr>
        <w:tabs>
          <w:tab w:val="left" w:pos="284"/>
          <w:tab w:val="left" w:pos="3285"/>
        </w:tabs>
        <w:jc w:val="both"/>
        <w:rPr>
          <w:color w:val="C0C0C0"/>
          <w:sz w:val="22"/>
          <w:szCs w:val="22"/>
        </w:rPr>
      </w:pPr>
    </w:p>
    <w:p w:rsidR="001910F4" w:rsidRPr="00CB7CBC" w:rsidRDefault="001910F4" w:rsidP="00CB7CBC">
      <w:pPr>
        <w:tabs>
          <w:tab w:val="left" w:pos="284"/>
          <w:tab w:val="left" w:pos="3285"/>
        </w:tabs>
        <w:jc w:val="both"/>
        <w:rPr>
          <w:color w:val="C0C0C0"/>
          <w:sz w:val="22"/>
          <w:szCs w:val="22"/>
        </w:rPr>
      </w:pPr>
    </w:p>
    <w:p w:rsidR="001910F4" w:rsidRPr="00CB7CBC" w:rsidRDefault="00BC3FB5" w:rsidP="00CB7CBC">
      <w:pPr>
        <w:tabs>
          <w:tab w:val="left" w:pos="284"/>
        </w:tabs>
        <w:overflowPunct/>
        <w:textAlignment w:val="auto"/>
        <w:rPr>
          <w:b/>
          <w:sz w:val="22"/>
          <w:szCs w:val="22"/>
        </w:rPr>
      </w:pPr>
      <w:r w:rsidRPr="00CB7CBC">
        <w:rPr>
          <w:b/>
          <w:sz w:val="22"/>
          <w:szCs w:val="22"/>
        </w:rPr>
        <w:t>GENEL ŞARTLAR:</w:t>
      </w:r>
    </w:p>
    <w:p w:rsidR="00FA204F" w:rsidRPr="00CB7CBC" w:rsidRDefault="00FA204F" w:rsidP="00CB7CBC">
      <w:pPr>
        <w:tabs>
          <w:tab w:val="left" w:pos="284"/>
        </w:tabs>
        <w:overflowPunct/>
        <w:rPr>
          <w:sz w:val="22"/>
          <w:szCs w:val="22"/>
        </w:rPr>
      </w:pPr>
      <w:r w:rsidRPr="00CB7CBC">
        <w:rPr>
          <w:sz w:val="22"/>
          <w:szCs w:val="22"/>
        </w:rPr>
        <w:t>1-Teklifimizdeki sayı numaranın teklif zarfı üzerine mutlaka yazılması gereklidir. Satın alma servisi doğrudan temin birimine elden teslim edilecek veya (</w:t>
      </w:r>
      <w:r w:rsidRPr="00CB7CBC">
        <w:rPr>
          <w:b/>
          <w:sz w:val="22"/>
          <w:szCs w:val="22"/>
        </w:rPr>
        <w:t xml:space="preserve">0376)  213 00 35     </w:t>
      </w:r>
      <w:r w:rsidRPr="00CB7CBC">
        <w:rPr>
          <w:sz w:val="22"/>
          <w:szCs w:val="22"/>
        </w:rPr>
        <w:t>nolu  faks  no’suna  fakslanacak aslı posta ile idaremize gönderilebilir (Gönderilen mail</w:t>
      </w:r>
      <w:r w:rsidRPr="00CB7CBC">
        <w:rPr>
          <w:color w:val="FF0000"/>
          <w:sz w:val="22"/>
          <w:szCs w:val="22"/>
          <w:highlight w:val="yellow"/>
        </w:rPr>
        <w:t xml:space="preserve"> cankiriadsm.stnalma@saglik.gov.tr</w:t>
      </w:r>
      <w:r w:rsidRPr="00CB7CBC">
        <w:rPr>
          <w:sz w:val="22"/>
          <w:szCs w:val="22"/>
        </w:rPr>
        <w:t xml:space="preserve">  ve  fakslardan sonra ( 0 376 ) 213  00 33   no’ lu  irtibat telefonundan </w:t>
      </w:r>
      <w:r w:rsidRPr="00CB7CBC">
        <w:rPr>
          <w:b/>
          <w:sz w:val="22"/>
          <w:szCs w:val="22"/>
        </w:rPr>
        <w:t>tekliflerinizin ulaştığına dair mutlaka teyit alınız</w:t>
      </w:r>
      <w:r w:rsidRPr="00CB7CBC">
        <w:rPr>
          <w:sz w:val="22"/>
          <w:szCs w:val="22"/>
        </w:rPr>
        <w:t>.)</w:t>
      </w:r>
    </w:p>
    <w:p w:rsidR="00FA204F" w:rsidRPr="00CB7CBC" w:rsidRDefault="00FA204F" w:rsidP="00CB7CBC">
      <w:pPr>
        <w:tabs>
          <w:tab w:val="left" w:pos="284"/>
        </w:tabs>
        <w:overflowPunct/>
        <w:textAlignment w:val="auto"/>
        <w:rPr>
          <w:sz w:val="22"/>
          <w:szCs w:val="22"/>
        </w:rPr>
      </w:pPr>
      <w:r w:rsidRPr="00CB7CBC">
        <w:rPr>
          <w:sz w:val="22"/>
          <w:szCs w:val="22"/>
        </w:rPr>
        <w:t>2-İstekliler tekliflerini(</w:t>
      </w:r>
      <w:r w:rsidRPr="00CB7CBC">
        <w:rPr>
          <w:b/>
          <w:sz w:val="22"/>
          <w:szCs w:val="22"/>
        </w:rPr>
        <w:t xml:space="preserve">Tekliflerin verileceği son tarih  : </w:t>
      </w:r>
      <w:r w:rsidR="001910F4" w:rsidRPr="001910F4">
        <w:rPr>
          <w:b/>
          <w:color w:val="FF0000"/>
          <w:sz w:val="22"/>
          <w:szCs w:val="22"/>
          <w:highlight w:val="yellow"/>
        </w:rPr>
        <w:t>12</w:t>
      </w:r>
      <w:r w:rsidRPr="001910F4">
        <w:rPr>
          <w:b/>
          <w:color w:val="FF0000"/>
          <w:sz w:val="22"/>
          <w:szCs w:val="22"/>
          <w:highlight w:val="yellow"/>
        </w:rPr>
        <w:t>/0</w:t>
      </w:r>
      <w:r w:rsidR="001910F4" w:rsidRPr="001910F4">
        <w:rPr>
          <w:b/>
          <w:color w:val="FF0000"/>
          <w:sz w:val="22"/>
          <w:szCs w:val="22"/>
          <w:highlight w:val="yellow"/>
        </w:rPr>
        <w:t>2</w:t>
      </w:r>
      <w:r w:rsidRPr="00CB7CBC">
        <w:rPr>
          <w:b/>
          <w:color w:val="FF0000"/>
          <w:sz w:val="22"/>
          <w:szCs w:val="22"/>
          <w:highlight w:val="yellow"/>
        </w:rPr>
        <w:t>/2020 - Saat : 11:00'a</w:t>
      </w:r>
      <w:r w:rsidRPr="00CB7CBC">
        <w:rPr>
          <w:b/>
          <w:sz w:val="22"/>
          <w:szCs w:val="22"/>
        </w:rPr>
        <w:t xml:space="preserve"> kadar</w:t>
      </w:r>
      <w:r w:rsidRPr="00CB7CBC">
        <w:rPr>
          <w:sz w:val="22"/>
          <w:szCs w:val="22"/>
        </w:rPr>
        <w:t>) KDV hariç rakam ve yazı ile bütün masrafları dahil olmak şartıyla vermelidirler.</w:t>
      </w:r>
    </w:p>
    <w:p w:rsidR="00FA204F" w:rsidRPr="00CB7CBC" w:rsidRDefault="00FA204F" w:rsidP="00CB7CBC">
      <w:pPr>
        <w:tabs>
          <w:tab w:val="left" w:pos="284"/>
        </w:tabs>
        <w:overflowPunct/>
        <w:textAlignment w:val="auto"/>
        <w:rPr>
          <w:sz w:val="22"/>
          <w:szCs w:val="22"/>
        </w:rPr>
      </w:pPr>
      <w:r w:rsidRPr="00CB7CBC">
        <w:rPr>
          <w:sz w:val="22"/>
          <w:szCs w:val="22"/>
        </w:rPr>
        <w:t>3-Son teklif verme saatinden sonra idareye teklif veren isteklilerin teklifleri değerlendirilmeye alınmayacaktır.</w:t>
      </w:r>
    </w:p>
    <w:p w:rsidR="00FA204F" w:rsidRPr="00CB7CBC" w:rsidRDefault="00FA204F" w:rsidP="00CB7CBC">
      <w:pPr>
        <w:tabs>
          <w:tab w:val="left" w:pos="284"/>
        </w:tabs>
        <w:overflowPunct/>
        <w:textAlignment w:val="auto"/>
        <w:rPr>
          <w:sz w:val="22"/>
          <w:szCs w:val="22"/>
        </w:rPr>
      </w:pPr>
      <w:r w:rsidRPr="00CB7CBC">
        <w:rPr>
          <w:sz w:val="22"/>
          <w:szCs w:val="22"/>
        </w:rPr>
        <w:t>4-Ödeme saymanlık ödeme durumuna göre en kısa sürede yapılacak.</w:t>
      </w:r>
    </w:p>
    <w:p w:rsidR="00FA204F" w:rsidRPr="00CB7CBC" w:rsidRDefault="00FA204F" w:rsidP="00CB7CBC">
      <w:pPr>
        <w:tabs>
          <w:tab w:val="left" w:pos="284"/>
        </w:tabs>
        <w:ind w:left="-180"/>
        <w:jc w:val="both"/>
        <w:rPr>
          <w:sz w:val="22"/>
          <w:szCs w:val="22"/>
        </w:rPr>
      </w:pPr>
      <w:r w:rsidRPr="00CB7CBC">
        <w:rPr>
          <w:sz w:val="22"/>
          <w:szCs w:val="22"/>
        </w:rPr>
        <w:t xml:space="preserve">   5-Şartlı teklifler ve Türk Lirası haricinde verilen fiyat teklifleri değerlendirilmeye alınmayacaktır.</w:t>
      </w:r>
    </w:p>
    <w:p w:rsidR="00FA204F" w:rsidRDefault="00FA204F" w:rsidP="00CB7CBC">
      <w:pPr>
        <w:tabs>
          <w:tab w:val="left" w:pos="284"/>
        </w:tabs>
        <w:overflowPunct/>
        <w:textAlignment w:val="auto"/>
        <w:rPr>
          <w:sz w:val="22"/>
          <w:szCs w:val="22"/>
        </w:rPr>
      </w:pPr>
      <w:r w:rsidRPr="00CB7CBC">
        <w:rPr>
          <w:sz w:val="22"/>
          <w:szCs w:val="22"/>
        </w:rPr>
        <w:t>6- Nakliye, sigorta, resim-harç vb. giderler yükleniciye aittir.</w:t>
      </w:r>
    </w:p>
    <w:p w:rsidR="00906CD5" w:rsidRDefault="00906CD5" w:rsidP="00CB7CBC">
      <w:pPr>
        <w:tabs>
          <w:tab w:val="left" w:pos="284"/>
        </w:tabs>
        <w:overflowPunct/>
        <w:textAlignment w:val="auto"/>
        <w:rPr>
          <w:sz w:val="22"/>
          <w:szCs w:val="22"/>
        </w:rPr>
      </w:pPr>
      <w:r>
        <w:rPr>
          <w:sz w:val="22"/>
          <w:szCs w:val="22"/>
        </w:rPr>
        <w:t xml:space="preserve">7-Numune üzerinden değerlendirilecek  </w:t>
      </w:r>
    </w:p>
    <w:p w:rsidR="00906CD5" w:rsidRPr="00CB7CBC" w:rsidRDefault="00906CD5" w:rsidP="00CB7CBC">
      <w:pPr>
        <w:tabs>
          <w:tab w:val="left" w:pos="284"/>
        </w:tabs>
        <w:overflowPunct/>
        <w:textAlignment w:val="auto"/>
        <w:rPr>
          <w:sz w:val="22"/>
          <w:szCs w:val="22"/>
        </w:rPr>
      </w:pPr>
    </w:p>
    <w:p w:rsidR="009B45C4" w:rsidRDefault="009B45C4" w:rsidP="001910F4">
      <w:pPr>
        <w:tabs>
          <w:tab w:val="left" w:pos="284"/>
        </w:tabs>
        <w:overflowPunct/>
        <w:textAlignment w:val="auto"/>
        <w:rPr>
          <w:sz w:val="22"/>
          <w:szCs w:val="22"/>
        </w:rPr>
      </w:pPr>
    </w:p>
    <w:p w:rsidR="001910F4" w:rsidRPr="00CB7CBC" w:rsidRDefault="001910F4" w:rsidP="001910F4">
      <w:pPr>
        <w:tabs>
          <w:tab w:val="left" w:pos="284"/>
        </w:tabs>
        <w:overflowPunct/>
        <w:textAlignment w:val="auto"/>
        <w:rPr>
          <w:sz w:val="22"/>
          <w:szCs w:val="22"/>
        </w:rPr>
      </w:pPr>
    </w:p>
    <w:p w:rsidR="007404A8" w:rsidRDefault="007025A5" w:rsidP="007404A8">
      <w:pPr>
        <w:tabs>
          <w:tab w:val="left" w:pos="284"/>
          <w:tab w:val="left" w:pos="5715"/>
        </w:tabs>
        <w:ind w:right="-468" w:hanging="567"/>
        <w:jc w:val="both"/>
        <w:rPr>
          <w:sz w:val="22"/>
          <w:szCs w:val="22"/>
        </w:rPr>
      </w:pPr>
      <w:r>
        <w:rPr>
          <w:sz w:val="22"/>
          <w:szCs w:val="22"/>
        </w:rPr>
        <w:t xml:space="preserve">        </w:t>
      </w:r>
      <w:r w:rsidR="007404A8">
        <w:rPr>
          <w:sz w:val="22"/>
          <w:szCs w:val="22"/>
        </w:rPr>
        <w:t>…./02/2020  - V.H.K.İ.-Tuğrul ŞEN</w:t>
      </w:r>
    </w:p>
    <w:p w:rsidR="001910F4" w:rsidRPr="00CB7CBC" w:rsidRDefault="007404A8" w:rsidP="007404A8">
      <w:pPr>
        <w:tabs>
          <w:tab w:val="left" w:pos="284"/>
          <w:tab w:val="left" w:pos="5715"/>
        </w:tabs>
        <w:ind w:right="-468" w:hanging="567"/>
        <w:jc w:val="both"/>
        <w:rPr>
          <w:sz w:val="22"/>
          <w:szCs w:val="22"/>
        </w:rPr>
      </w:pPr>
      <w:r>
        <w:rPr>
          <w:sz w:val="22"/>
          <w:szCs w:val="22"/>
        </w:rPr>
        <w:t xml:space="preserve">        ...  /02/2020 - İdari Mali İşler Müdürü - Tuna DİNÇ  </w:t>
      </w:r>
      <w:r w:rsidR="0040536A">
        <w:rPr>
          <w:sz w:val="22"/>
          <w:szCs w:val="22"/>
        </w:rPr>
        <w:tab/>
      </w:r>
    </w:p>
    <w:p w:rsidR="009F5A8C" w:rsidRPr="00CB7CBC" w:rsidRDefault="009F5A8C" w:rsidP="00CB7CBC">
      <w:pPr>
        <w:tabs>
          <w:tab w:val="left" w:pos="284"/>
        </w:tabs>
        <w:ind w:left="-180"/>
        <w:jc w:val="both"/>
        <w:rPr>
          <w:sz w:val="22"/>
          <w:szCs w:val="22"/>
        </w:rPr>
      </w:pPr>
      <w:bookmarkStart w:id="0" w:name="_GoBack"/>
      <w:bookmarkEnd w:id="0"/>
    </w:p>
    <w:p w:rsidR="000043E1" w:rsidRPr="00CB7CBC" w:rsidRDefault="000043E1" w:rsidP="00CB7CBC">
      <w:pPr>
        <w:tabs>
          <w:tab w:val="left" w:pos="284"/>
        </w:tabs>
        <w:ind w:left="-180"/>
        <w:jc w:val="both"/>
        <w:rPr>
          <w:sz w:val="22"/>
          <w:szCs w:val="22"/>
        </w:rPr>
      </w:pPr>
    </w:p>
    <w:p w:rsidR="00BC3FB5" w:rsidRDefault="00BC3FB5" w:rsidP="00CB7CBC">
      <w:pPr>
        <w:tabs>
          <w:tab w:val="left" w:pos="284"/>
        </w:tabs>
        <w:ind w:left="-180"/>
        <w:jc w:val="both"/>
        <w:rPr>
          <w:sz w:val="22"/>
          <w:szCs w:val="22"/>
        </w:rPr>
      </w:pPr>
    </w:p>
    <w:p w:rsidR="001910F4" w:rsidRDefault="001910F4" w:rsidP="00CB7CBC">
      <w:pPr>
        <w:tabs>
          <w:tab w:val="left" w:pos="284"/>
        </w:tabs>
        <w:ind w:left="-180"/>
        <w:jc w:val="both"/>
        <w:rPr>
          <w:sz w:val="22"/>
          <w:szCs w:val="22"/>
        </w:rPr>
      </w:pPr>
    </w:p>
    <w:p w:rsidR="001910F4" w:rsidRDefault="001910F4" w:rsidP="007025A5">
      <w:pPr>
        <w:tabs>
          <w:tab w:val="left" w:pos="284"/>
          <w:tab w:val="left" w:pos="5715"/>
        </w:tabs>
        <w:ind w:right="-468"/>
        <w:jc w:val="both"/>
        <w:rPr>
          <w:sz w:val="22"/>
          <w:szCs w:val="22"/>
        </w:rPr>
      </w:pPr>
    </w:p>
    <w:p w:rsidR="001910F4" w:rsidRPr="001910F4" w:rsidRDefault="008346B3" w:rsidP="001910F4">
      <w:pPr>
        <w:pStyle w:val="AralkYok"/>
        <w:tabs>
          <w:tab w:val="left" w:pos="284"/>
        </w:tabs>
        <w:rPr>
          <w:sz w:val="22"/>
          <w:szCs w:val="22"/>
        </w:rPr>
      </w:pPr>
      <w:r>
        <w:rPr>
          <w:noProof/>
          <w:sz w:val="22"/>
          <w:szCs w:val="22"/>
          <w:lang w:eastAsia="en-US"/>
        </w:rPr>
        <w:pict>
          <v:rect id="Rectangle 2" o:spid="_x0000_s1027" style="position:absolute;margin-left:-21.8pt;margin-top:3pt;width:92.1pt;height:110.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BC3FB5" w:rsidRDefault="00AA710E" w:rsidP="00BC3FB5">
                  <w:pPr>
                    <w:ind w:firstLine="142"/>
                  </w:pPr>
                  <w:r>
                    <w:t xml:space="preserve"> </w:t>
                  </w:r>
                </w:p>
              </w:txbxContent>
            </v:textbox>
          </v:rect>
        </w:pict>
      </w:r>
    </w:p>
    <w:p w:rsidR="001910F4" w:rsidRDefault="001910F4" w:rsidP="001910F4">
      <w:pPr>
        <w:overflowPunct/>
        <w:autoSpaceDE/>
        <w:autoSpaceDN/>
        <w:adjustRightInd/>
        <w:ind w:left="90"/>
        <w:jc w:val="center"/>
        <w:textAlignment w:val="auto"/>
        <w:rPr>
          <w:b/>
          <w:bCs/>
          <w:szCs w:val="24"/>
          <w:u w:val="single"/>
        </w:rPr>
      </w:pPr>
    </w:p>
    <w:sectPr w:rsidR="001910F4" w:rsidSect="001910F4">
      <w:footerReference w:type="default" r:id="rId8"/>
      <w:pgSz w:w="11906" w:h="16838"/>
      <w:pgMar w:top="284" w:right="707" w:bottom="426" w:left="72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6B3" w:rsidRDefault="008346B3" w:rsidP="00C73F31">
      <w:r>
        <w:separator/>
      </w:r>
    </w:p>
  </w:endnote>
  <w:endnote w:type="continuationSeparator" w:id="0">
    <w:p w:rsidR="008346B3" w:rsidRDefault="008346B3" w:rsidP="00C7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7D8" w:rsidRDefault="00D40BB1">
    <w:pPr>
      <w:pStyle w:val="AltBilgi"/>
      <w:jc w:val="right"/>
    </w:pPr>
    <w:r>
      <w:fldChar w:fldCharType="begin"/>
    </w:r>
    <w:r w:rsidR="001A24C8">
      <w:instrText>PAGE   \* MERGEFORMAT</w:instrText>
    </w:r>
    <w:r>
      <w:fldChar w:fldCharType="separate"/>
    </w:r>
    <w:r w:rsidR="00906CD5">
      <w:rPr>
        <w:noProof/>
      </w:rPr>
      <w:t>1</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Satın Alma – Bilgi için  :  T.ŞEN /V.H.K.İ.</w:t>
    </w:r>
  </w:p>
  <w:p w:rsidR="00FA204F" w:rsidRPr="004C7824" w:rsidRDefault="00FA204F"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8346B3" w:rsidP="00FA204F">
    <w:pPr>
      <w:overflowPunct/>
      <w:textAlignment w:val="auto"/>
      <w:rPr>
        <w:sz w:val="18"/>
        <w:szCs w:val="18"/>
      </w:rPr>
    </w:pPr>
  </w:p>
  <w:p w:rsidR="00DE25A3" w:rsidRPr="00E5470D" w:rsidRDefault="008346B3" w:rsidP="00DE25A3">
    <w:pPr>
      <w:pStyle w:val="AralkYok"/>
      <w:shd w:val="clear" w:color="auto" w:fill="FFFFFF"/>
      <w:jc w:val="center"/>
      <w:rPr>
        <w:rStyle w:val="SayfaNumaras"/>
        <w:b/>
      </w:rPr>
    </w:pPr>
  </w:p>
  <w:p w:rsidR="00BA17D8" w:rsidRPr="000C3E33" w:rsidRDefault="008346B3" w:rsidP="006D2894">
    <w:pPr>
      <w:rPr>
        <w:b/>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6B3" w:rsidRDefault="008346B3" w:rsidP="00C73F31">
      <w:r>
        <w:separator/>
      </w:r>
    </w:p>
  </w:footnote>
  <w:footnote w:type="continuationSeparator" w:id="0">
    <w:p w:rsidR="008346B3" w:rsidRDefault="008346B3" w:rsidP="00C73F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B20"/>
    <w:multiLevelType w:val="hybridMultilevel"/>
    <w:tmpl w:val="4C8E6E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E34482"/>
    <w:multiLevelType w:val="hybridMultilevel"/>
    <w:tmpl w:val="E4BA370E"/>
    <w:lvl w:ilvl="0" w:tplc="B374DE86">
      <w:start w:val="1"/>
      <w:numFmt w:val="lowerLetter"/>
      <w:lvlText w:val="%1)"/>
      <w:lvlJc w:val="left"/>
      <w:pPr>
        <w:ind w:left="502" w:hanging="360"/>
      </w:pPr>
      <w:rPr>
        <w:rFonts w:hint="default"/>
        <w:b/>
        <w:color w:val="auto"/>
      </w:rPr>
    </w:lvl>
    <w:lvl w:ilvl="1" w:tplc="041F0019">
      <w:start w:val="1"/>
      <w:numFmt w:val="lowerLetter"/>
      <w:lvlText w:val="%2."/>
      <w:lvlJc w:val="left"/>
      <w:pPr>
        <w:ind w:left="866" w:hanging="360"/>
      </w:pPr>
    </w:lvl>
    <w:lvl w:ilvl="2" w:tplc="041F001B" w:tentative="1">
      <w:start w:val="1"/>
      <w:numFmt w:val="lowerRoman"/>
      <w:lvlText w:val="%3."/>
      <w:lvlJc w:val="right"/>
      <w:pPr>
        <w:ind w:left="1586" w:hanging="180"/>
      </w:pPr>
    </w:lvl>
    <w:lvl w:ilvl="3" w:tplc="041F000F" w:tentative="1">
      <w:start w:val="1"/>
      <w:numFmt w:val="decimal"/>
      <w:lvlText w:val="%4."/>
      <w:lvlJc w:val="left"/>
      <w:pPr>
        <w:ind w:left="2306" w:hanging="360"/>
      </w:pPr>
    </w:lvl>
    <w:lvl w:ilvl="4" w:tplc="041F0019" w:tentative="1">
      <w:start w:val="1"/>
      <w:numFmt w:val="lowerLetter"/>
      <w:lvlText w:val="%5."/>
      <w:lvlJc w:val="left"/>
      <w:pPr>
        <w:ind w:left="3026" w:hanging="360"/>
      </w:pPr>
    </w:lvl>
    <w:lvl w:ilvl="5" w:tplc="041F001B" w:tentative="1">
      <w:start w:val="1"/>
      <w:numFmt w:val="lowerRoman"/>
      <w:lvlText w:val="%6."/>
      <w:lvlJc w:val="right"/>
      <w:pPr>
        <w:ind w:left="3746" w:hanging="180"/>
      </w:pPr>
    </w:lvl>
    <w:lvl w:ilvl="6" w:tplc="041F000F" w:tentative="1">
      <w:start w:val="1"/>
      <w:numFmt w:val="decimal"/>
      <w:lvlText w:val="%7."/>
      <w:lvlJc w:val="left"/>
      <w:pPr>
        <w:ind w:left="4466" w:hanging="360"/>
      </w:pPr>
    </w:lvl>
    <w:lvl w:ilvl="7" w:tplc="041F0019" w:tentative="1">
      <w:start w:val="1"/>
      <w:numFmt w:val="lowerLetter"/>
      <w:lvlText w:val="%8."/>
      <w:lvlJc w:val="left"/>
      <w:pPr>
        <w:ind w:left="5186" w:hanging="360"/>
      </w:pPr>
    </w:lvl>
    <w:lvl w:ilvl="8" w:tplc="041F001B" w:tentative="1">
      <w:start w:val="1"/>
      <w:numFmt w:val="lowerRoman"/>
      <w:lvlText w:val="%9."/>
      <w:lvlJc w:val="right"/>
      <w:pPr>
        <w:ind w:left="5906" w:hanging="180"/>
      </w:pPr>
    </w:lvl>
  </w:abstractNum>
  <w:abstractNum w:abstractNumId="2" w15:restartNumberingAfterBreak="0">
    <w:nsid w:val="037A0946"/>
    <w:multiLevelType w:val="hybridMultilevel"/>
    <w:tmpl w:val="D5024B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B35BFC"/>
    <w:multiLevelType w:val="hybridMultilevel"/>
    <w:tmpl w:val="35BCB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9845D3"/>
    <w:multiLevelType w:val="multilevel"/>
    <w:tmpl w:val="E07C9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347984"/>
    <w:multiLevelType w:val="hybridMultilevel"/>
    <w:tmpl w:val="402EAB90"/>
    <w:lvl w:ilvl="0" w:tplc="041F000F">
      <w:start w:val="1"/>
      <w:numFmt w:val="decimal"/>
      <w:lvlText w:val="%1."/>
      <w:lvlJc w:val="left"/>
      <w:pPr>
        <w:ind w:left="720" w:hanging="360"/>
      </w:pPr>
    </w:lvl>
    <w:lvl w:ilvl="1" w:tplc="23782F38">
      <w:numFmt w:val="bullet"/>
      <w:lvlText w:val="·"/>
      <w:lvlJc w:val="left"/>
      <w:pPr>
        <w:ind w:left="502"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15:restartNumberingAfterBreak="0">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B396600"/>
    <w:multiLevelType w:val="multilevel"/>
    <w:tmpl w:val="D9A2C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4C792C"/>
    <w:multiLevelType w:val="hybridMultilevel"/>
    <w:tmpl w:val="D422D1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6628E2"/>
    <w:multiLevelType w:val="hybridMultilevel"/>
    <w:tmpl w:val="219A9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8954F66"/>
    <w:multiLevelType w:val="hybridMultilevel"/>
    <w:tmpl w:val="1D2476B8"/>
    <w:lvl w:ilvl="0" w:tplc="7C4A8B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19"/>
  </w:num>
  <w:num w:numId="5">
    <w:abstractNumId w:val="12"/>
  </w:num>
  <w:num w:numId="6">
    <w:abstractNumId w:val="9"/>
  </w:num>
  <w:num w:numId="7">
    <w:abstractNumId w:val="21"/>
  </w:num>
  <w:num w:numId="8">
    <w:abstractNumId w:val="8"/>
  </w:num>
  <w:num w:numId="9">
    <w:abstractNumId w:val="20"/>
  </w:num>
  <w:num w:numId="10">
    <w:abstractNumId w:val="6"/>
  </w:num>
  <w:num w:numId="11">
    <w:abstractNumId w:val="23"/>
  </w:num>
  <w:num w:numId="12">
    <w:abstractNumId w:val="18"/>
  </w:num>
  <w:num w:numId="13">
    <w:abstractNumId w:val="3"/>
  </w:num>
  <w:num w:numId="14">
    <w:abstractNumId w:val="11"/>
  </w:num>
  <w:num w:numId="15">
    <w:abstractNumId w:val="1"/>
  </w:num>
  <w:num w:numId="16">
    <w:abstractNumId w:val="22"/>
  </w:num>
  <w:num w:numId="17">
    <w:abstractNumId w:val="5"/>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 w:numId="21">
    <w:abstractNumId w:val="16"/>
  </w:num>
  <w:num w:numId="22">
    <w:abstractNumId w:val="17"/>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3FB5"/>
    <w:rsid w:val="000043E1"/>
    <w:rsid w:val="00014F63"/>
    <w:rsid w:val="000201DE"/>
    <w:rsid w:val="0002262A"/>
    <w:rsid w:val="000308E2"/>
    <w:rsid w:val="00030931"/>
    <w:rsid w:val="001220FB"/>
    <w:rsid w:val="0013779F"/>
    <w:rsid w:val="001841B8"/>
    <w:rsid w:val="001910F4"/>
    <w:rsid w:val="001A24C8"/>
    <w:rsid w:val="001A32EC"/>
    <w:rsid w:val="001A69CE"/>
    <w:rsid w:val="001E1831"/>
    <w:rsid w:val="001F2EE7"/>
    <w:rsid w:val="00204FD3"/>
    <w:rsid w:val="00210903"/>
    <w:rsid w:val="00212267"/>
    <w:rsid w:val="00280B03"/>
    <w:rsid w:val="002A3389"/>
    <w:rsid w:val="002C707A"/>
    <w:rsid w:val="002D7C28"/>
    <w:rsid w:val="0035549B"/>
    <w:rsid w:val="00361684"/>
    <w:rsid w:val="00374AA7"/>
    <w:rsid w:val="0038578F"/>
    <w:rsid w:val="0040536A"/>
    <w:rsid w:val="00414B7A"/>
    <w:rsid w:val="004231F1"/>
    <w:rsid w:val="00436D10"/>
    <w:rsid w:val="004825C1"/>
    <w:rsid w:val="0048782D"/>
    <w:rsid w:val="004D7C03"/>
    <w:rsid w:val="0053789D"/>
    <w:rsid w:val="00567D3B"/>
    <w:rsid w:val="00567E3F"/>
    <w:rsid w:val="00585704"/>
    <w:rsid w:val="005E7B14"/>
    <w:rsid w:val="005F2341"/>
    <w:rsid w:val="005F3F1F"/>
    <w:rsid w:val="00610AFD"/>
    <w:rsid w:val="0062337C"/>
    <w:rsid w:val="00643447"/>
    <w:rsid w:val="006559CB"/>
    <w:rsid w:val="006A4E29"/>
    <w:rsid w:val="006D7ADD"/>
    <w:rsid w:val="007025A5"/>
    <w:rsid w:val="00723F77"/>
    <w:rsid w:val="007404A8"/>
    <w:rsid w:val="007A0FE3"/>
    <w:rsid w:val="007C1537"/>
    <w:rsid w:val="00806169"/>
    <w:rsid w:val="008346B3"/>
    <w:rsid w:val="00843D28"/>
    <w:rsid w:val="008625BA"/>
    <w:rsid w:val="008E2A83"/>
    <w:rsid w:val="008F17AD"/>
    <w:rsid w:val="008F23CC"/>
    <w:rsid w:val="00906CD5"/>
    <w:rsid w:val="00912F3B"/>
    <w:rsid w:val="0095599F"/>
    <w:rsid w:val="009671C5"/>
    <w:rsid w:val="00975CB0"/>
    <w:rsid w:val="0098330F"/>
    <w:rsid w:val="00993354"/>
    <w:rsid w:val="009B45C4"/>
    <w:rsid w:val="009D1045"/>
    <w:rsid w:val="009E4B5B"/>
    <w:rsid w:val="009F42F9"/>
    <w:rsid w:val="009F5A8C"/>
    <w:rsid w:val="00A10CF8"/>
    <w:rsid w:val="00A43BCE"/>
    <w:rsid w:val="00A53146"/>
    <w:rsid w:val="00A575CD"/>
    <w:rsid w:val="00A74409"/>
    <w:rsid w:val="00A77AB3"/>
    <w:rsid w:val="00AA710E"/>
    <w:rsid w:val="00AC3969"/>
    <w:rsid w:val="00B33866"/>
    <w:rsid w:val="00BB6C30"/>
    <w:rsid w:val="00BC3FB5"/>
    <w:rsid w:val="00C73F31"/>
    <w:rsid w:val="00CB7CBC"/>
    <w:rsid w:val="00CC345B"/>
    <w:rsid w:val="00CC7DA5"/>
    <w:rsid w:val="00CE5A0E"/>
    <w:rsid w:val="00D07746"/>
    <w:rsid w:val="00D24EE7"/>
    <w:rsid w:val="00D40BB1"/>
    <w:rsid w:val="00D7729E"/>
    <w:rsid w:val="00DA3F3A"/>
    <w:rsid w:val="00DB4DDB"/>
    <w:rsid w:val="00DF2CC1"/>
    <w:rsid w:val="00E05348"/>
    <w:rsid w:val="00E13C78"/>
    <w:rsid w:val="00E278E6"/>
    <w:rsid w:val="00E57310"/>
    <w:rsid w:val="00E574FD"/>
    <w:rsid w:val="00E801D3"/>
    <w:rsid w:val="00EB28E4"/>
    <w:rsid w:val="00EB36D9"/>
    <w:rsid w:val="00ED2C7E"/>
    <w:rsid w:val="00F019D8"/>
    <w:rsid w:val="00F6442F"/>
    <w:rsid w:val="00F74AF2"/>
    <w:rsid w:val="00F768F9"/>
    <w:rsid w:val="00F8487E"/>
    <w:rsid w:val="00FA204F"/>
    <w:rsid w:val="00FC7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85B9554"/>
  <w15:docId w15:val="{247AC9F8-FE4C-4801-9164-A855940C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 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 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 w:type="paragraph" w:styleId="GvdeMetniGirintisi2">
    <w:name w:val="Body Text Indent 2"/>
    <w:basedOn w:val="Normal"/>
    <w:link w:val="GvdeMetniGirintisi2Char"/>
    <w:uiPriority w:val="99"/>
    <w:semiHidden/>
    <w:unhideWhenUsed/>
    <w:rsid w:val="00374AA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74AA7"/>
    <w:rPr>
      <w:rFonts w:ascii="Times New Roman" w:eastAsia="Times New Roman" w:hAnsi="Times New Roman" w:cs="Times New Roman"/>
      <w:sz w:val="24"/>
      <w:szCs w:val="20"/>
      <w:lang w:eastAsia="tr-TR"/>
    </w:rPr>
  </w:style>
  <w:style w:type="paragraph" w:styleId="DzMetin">
    <w:name w:val="Plain Text"/>
    <w:basedOn w:val="Normal"/>
    <w:link w:val="DzMetinChar"/>
    <w:uiPriority w:val="99"/>
    <w:rsid w:val="00374AA7"/>
    <w:pPr>
      <w:overflowPunct/>
      <w:autoSpaceDE/>
      <w:autoSpaceDN/>
      <w:adjustRightInd/>
      <w:textAlignment w:val="auto"/>
    </w:pPr>
    <w:rPr>
      <w:rFonts w:ascii="Courier New" w:eastAsia="Calibri" w:hAnsi="Courier New"/>
      <w:sz w:val="20"/>
    </w:rPr>
  </w:style>
  <w:style w:type="character" w:customStyle="1" w:styleId="DzMetinChar">
    <w:name w:val="Düz Metin Char"/>
    <w:basedOn w:val="VarsaylanParagrafYazTipi"/>
    <w:link w:val="DzMetin"/>
    <w:uiPriority w:val="99"/>
    <w:rsid w:val="00374AA7"/>
    <w:rPr>
      <w:rFonts w:ascii="Courier New" w:eastAsia="Calibri" w:hAnsi="Courier New" w:cs="Times New Roman"/>
      <w:sz w:val="20"/>
      <w:szCs w:val="20"/>
      <w:lang w:eastAsia="tr-TR"/>
    </w:rPr>
  </w:style>
  <w:style w:type="paragraph" w:styleId="KonuBal">
    <w:name w:val="Title"/>
    <w:basedOn w:val="Normal"/>
    <w:link w:val="KonuBalChar"/>
    <w:qFormat/>
    <w:rsid w:val="00374AA7"/>
    <w:pPr>
      <w:overflowPunct/>
      <w:autoSpaceDE/>
      <w:autoSpaceDN/>
      <w:adjustRightInd/>
      <w:jc w:val="center"/>
      <w:textAlignment w:val="auto"/>
    </w:pPr>
    <w:rPr>
      <w:rFonts w:ascii="Arial" w:hAnsi="Arial" w:cs="Arial"/>
      <w:b/>
      <w:bCs/>
      <w:sz w:val="22"/>
      <w:lang w:eastAsia="en-US"/>
    </w:rPr>
  </w:style>
  <w:style w:type="character" w:customStyle="1" w:styleId="KonuBalChar">
    <w:name w:val="Konu Başlığı Char"/>
    <w:basedOn w:val="VarsaylanParagrafYazTipi"/>
    <w:link w:val="KonuBal"/>
    <w:rsid w:val="00374AA7"/>
    <w:rPr>
      <w:rFonts w:ascii="Arial" w:eastAsia="Times New Roman" w:hAnsi="Arial" w:cs="Arial"/>
      <w:b/>
      <w:bCs/>
      <w:szCs w:val="20"/>
    </w:rPr>
  </w:style>
  <w:style w:type="character" w:styleId="Gl">
    <w:name w:val="Strong"/>
    <w:uiPriority w:val="22"/>
    <w:qFormat/>
    <w:rsid w:val="00374AA7"/>
    <w:rPr>
      <w:b/>
      <w:bCs/>
    </w:rPr>
  </w:style>
  <w:style w:type="character" w:customStyle="1" w:styleId="Gvdemetni3">
    <w:name w:val="Gövde metni (3)_"/>
    <w:basedOn w:val="VarsaylanParagrafYazTipi"/>
    <w:link w:val="Gvdemetni30"/>
    <w:rsid w:val="00CB7CBC"/>
    <w:rPr>
      <w:rFonts w:ascii="Times New Roman" w:eastAsia="Times New Roman" w:hAnsi="Times New Roman" w:cs="Times New Roman"/>
      <w:sz w:val="19"/>
      <w:szCs w:val="19"/>
      <w:shd w:val="clear" w:color="auto" w:fill="FFFFFF"/>
    </w:rPr>
  </w:style>
  <w:style w:type="character" w:customStyle="1" w:styleId="Gvdemetni2">
    <w:name w:val="Gövde metni (2)_"/>
    <w:basedOn w:val="VarsaylanParagrafYazTipi"/>
    <w:link w:val="Gvdemetni20"/>
    <w:rsid w:val="00CB7CBC"/>
    <w:rPr>
      <w:rFonts w:ascii="Times New Roman" w:eastAsia="Times New Roman" w:hAnsi="Times New Roman" w:cs="Times New Roman"/>
      <w:sz w:val="18"/>
      <w:szCs w:val="18"/>
      <w:shd w:val="clear" w:color="auto" w:fill="FFFFFF"/>
    </w:rPr>
  </w:style>
  <w:style w:type="paragraph" w:customStyle="1" w:styleId="Gvdemetni30">
    <w:name w:val="Gövde metni (3)"/>
    <w:basedOn w:val="Normal"/>
    <w:link w:val="Gvdemetni3"/>
    <w:rsid w:val="00CB7CBC"/>
    <w:pPr>
      <w:widowControl w:val="0"/>
      <w:shd w:val="clear" w:color="auto" w:fill="FFFFFF"/>
      <w:overflowPunct/>
      <w:autoSpaceDE/>
      <w:autoSpaceDN/>
      <w:adjustRightInd/>
      <w:spacing w:line="216" w:lineRule="exact"/>
      <w:jc w:val="both"/>
      <w:textAlignment w:val="auto"/>
    </w:pPr>
    <w:rPr>
      <w:sz w:val="19"/>
      <w:szCs w:val="19"/>
      <w:lang w:eastAsia="en-US"/>
    </w:rPr>
  </w:style>
  <w:style w:type="paragraph" w:customStyle="1" w:styleId="Gvdemetni20">
    <w:name w:val="Gövde metni (2)"/>
    <w:basedOn w:val="Normal"/>
    <w:link w:val="Gvdemetni2"/>
    <w:rsid w:val="00CB7CBC"/>
    <w:pPr>
      <w:widowControl w:val="0"/>
      <w:shd w:val="clear" w:color="auto" w:fill="FFFFFF"/>
      <w:overflowPunct/>
      <w:autoSpaceDE/>
      <w:autoSpaceDN/>
      <w:adjustRightInd/>
      <w:spacing w:line="216" w:lineRule="exact"/>
      <w:jc w:val="both"/>
      <w:textAlignment w:val="auto"/>
    </w:pPr>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430</Words>
  <Characters>2452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85</cp:revision>
  <cp:lastPrinted>2020-02-05T11:51:00Z</cp:lastPrinted>
  <dcterms:created xsi:type="dcterms:W3CDTF">2017-11-28T11:43:00Z</dcterms:created>
  <dcterms:modified xsi:type="dcterms:W3CDTF">2020-02-05T11:51:00Z</dcterms:modified>
</cp:coreProperties>
</file>