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98" w:type="dxa"/>
        <w:tblLook w:val="04A0"/>
      </w:tblPr>
      <w:tblGrid>
        <w:gridCol w:w="2660"/>
        <w:gridCol w:w="6982"/>
        <w:gridCol w:w="1456"/>
      </w:tblGrid>
      <w:tr w:rsidR="00BC3FB5" w:rsidRPr="00A3213A" w:rsidTr="00E81472">
        <w:trPr>
          <w:trHeight w:val="2127"/>
        </w:trPr>
        <w:tc>
          <w:tcPr>
            <w:tcW w:w="2660" w:type="dxa"/>
          </w:tcPr>
          <w:p w:rsidR="00BC3FB5" w:rsidRPr="00A3213A" w:rsidRDefault="00E81472" w:rsidP="001B4D9C">
            <w:pPr>
              <w:ind w:right="-468"/>
              <w:rPr>
                <w:b/>
                <w:szCs w:val="22"/>
              </w:rPr>
            </w:pPr>
            <w:r>
              <w:rPr>
                <w:b/>
                <w:noProof/>
                <w:szCs w:val="22"/>
              </w:rPr>
              <w:drawing>
                <wp:anchor distT="0" distB="0" distL="114300" distR="114300" simplePos="0" relativeHeight="251663360" behindDoc="0" locked="0" layoutInCell="1" allowOverlap="1">
                  <wp:simplePos x="0" y="0"/>
                  <wp:positionH relativeFrom="column">
                    <wp:posOffset>295275</wp:posOffset>
                  </wp:positionH>
                  <wp:positionV relativeFrom="paragraph">
                    <wp:posOffset>133350</wp:posOffset>
                  </wp:positionV>
                  <wp:extent cx="1000125" cy="923925"/>
                  <wp:effectExtent l="19050" t="0" r="9525" b="0"/>
                  <wp:wrapNone/>
                  <wp:docPr id="5" name="Resim 10" descr="C:\Users\satinalma03\Desktop\ORTALI LOGO 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tinalma03\Desktop\ORTALI LOGO TÜRKÇE.png"/>
                          <pic:cNvPicPr>
                            <a:picLocks noChangeAspect="1" noChangeArrowheads="1"/>
                          </pic:cNvPicPr>
                        </pic:nvPicPr>
                        <pic:blipFill>
                          <a:blip r:embed="rId7" cstate="print"/>
                          <a:srcRect t="19101" b="15730"/>
                          <a:stretch>
                            <a:fillRect/>
                          </a:stretch>
                        </pic:blipFill>
                        <pic:spPr bwMode="auto">
                          <a:xfrm>
                            <a:off x="0" y="0"/>
                            <a:ext cx="1000125" cy="923925"/>
                          </a:xfrm>
                          <a:prstGeom prst="rect">
                            <a:avLst/>
                          </a:prstGeom>
                          <a:noFill/>
                          <a:ln w="9525">
                            <a:noFill/>
                            <a:miter lim="800000"/>
                            <a:headEnd/>
                            <a:tailEnd/>
                          </a:ln>
                        </pic:spPr>
                      </pic:pic>
                    </a:graphicData>
                  </a:graphic>
                </wp:anchor>
              </w:drawing>
            </w:r>
          </w:p>
        </w:tc>
        <w:tc>
          <w:tcPr>
            <w:tcW w:w="6982" w:type="dxa"/>
            <w:vAlign w:val="center"/>
          </w:tcPr>
          <w:p w:rsidR="005971DE" w:rsidRDefault="005971DE" w:rsidP="00E81472">
            <w:pPr>
              <w:spacing w:after="40" w:line="240" w:lineRule="atLeast"/>
              <w:jc w:val="center"/>
              <w:rPr>
                <w:rFonts w:eastAsiaTheme="minorHAnsi"/>
              </w:rPr>
            </w:pPr>
          </w:p>
          <w:p w:rsidR="00BD02D0" w:rsidRDefault="00BD02D0" w:rsidP="00E81472">
            <w:pPr>
              <w:spacing w:after="40" w:line="240" w:lineRule="atLeast"/>
              <w:jc w:val="center"/>
              <w:rPr>
                <w:rFonts w:eastAsiaTheme="minorHAnsi"/>
              </w:rPr>
            </w:pPr>
          </w:p>
          <w:p w:rsidR="00E81472" w:rsidRDefault="00EF6F99" w:rsidP="00E81472">
            <w:pPr>
              <w:spacing w:after="40" w:line="240" w:lineRule="atLeast"/>
              <w:jc w:val="center"/>
              <w:rPr>
                <w:rFonts w:eastAsiaTheme="minorHAnsi"/>
              </w:rPr>
            </w:pPr>
            <w:r w:rsidRPr="007D24CD">
              <w:rPr>
                <w:rFonts w:eastAsiaTheme="minorHAnsi"/>
              </w:rPr>
              <w:fldChar w:fldCharType="begin"/>
            </w:r>
            <w:r w:rsidR="00E81472" w:rsidRPr="007D24CD">
              <w:rPr>
                <w:rFonts w:eastAsiaTheme="minorHAnsi"/>
              </w:rPr>
              <w:instrText>DOCVARIABLE D_URETICI</w:instrText>
            </w:r>
            <w:r w:rsidRPr="007D24CD">
              <w:rPr>
                <w:rFonts w:eastAsiaTheme="minorHAnsi"/>
              </w:rPr>
              <w:fldChar w:fldCharType="separate"/>
            </w:r>
            <w:r w:rsidR="00E81472" w:rsidRPr="007D24CD">
              <w:rPr>
                <w:rFonts w:eastAsiaTheme="minorHAnsi"/>
              </w:rPr>
              <w:t xml:space="preserve">T.C. </w:t>
            </w:r>
            <w:r w:rsidR="00E81472" w:rsidRPr="007D24CD">
              <w:rPr>
                <w:rFonts w:eastAsiaTheme="minorHAnsi"/>
              </w:rPr>
              <w:br/>
              <w:t>ÇANKIRI VALİLİĞİ</w:t>
            </w:r>
            <w:r w:rsidR="00E81472" w:rsidRPr="007D24CD">
              <w:rPr>
                <w:rFonts w:eastAsiaTheme="minorHAnsi"/>
              </w:rPr>
              <w:br/>
              <w:t>İL SAĞLIK MÜDÜRLÜĞÜ</w:t>
            </w:r>
            <w:r w:rsidR="00E81472" w:rsidRPr="007D24CD">
              <w:rPr>
                <w:rFonts w:eastAsiaTheme="minorHAnsi"/>
              </w:rPr>
              <w:br/>
              <w:t>Çankırı Ağız Ve Diş Sağlığı Merkezi</w:t>
            </w:r>
            <w:r w:rsidRPr="007D24CD">
              <w:rPr>
                <w:rFonts w:eastAsiaTheme="minorHAnsi"/>
              </w:rPr>
              <w:fldChar w:fldCharType="end"/>
            </w:r>
          </w:p>
          <w:p w:rsidR="00BD02D0" w:rsidRPr="00FC1FBE" w:rsidRDefault="00BC3FB5" w:rsidP="004F0078">
            <w:pPr>
              <w:overflowPunct/>
              <w:jc w:val="center"/>
              <w:textAlignment w:val="auto"/>
              <w:rPr>
                <w:b/>
                <w:color w:val="FF0000"/>
                <w:szCs w:val="22"/>
              </w:rPr>
            </w:pPr>
            <w:r w:rsidRPr="00A3213A">
              <w:rPr>
                <w:b/>
                <w:color w:val="FF0000"/>
                <w:sz w:val="22"/>
                <w:szCs w:val="22"/>
              </w:rPr>
              <w:t xml:space="preserve"> (SATINALMA/DOĞRUDAN TEMİN)</w:t>
            </w:r>
          </w:p>
        </w:tc>
        <w:tc>
          <w:tcPr>
            <w:tcW w:w="1456" w:type="dxa"/>
          </w:tcPr>
          <w:p w:rsidR="00BC3FB5" w:rsidRPr="00A3213A" w:rsidRDefault="00BC3FB5" w:rsidP="001B4D9C">
            <w:pPr>
              <w:ind w:right="-468"/>
              <w:rPr>
                <w:b/>
                <w:szCs w:val="22"/>
              </w:rPr>
            </w:pPr>
          </w:p>
        </w:tc>
      </w:tr>
    </w:tbl>
    <w:p w:rsidR="00BD02D0" w:rsidRDefault="00BD02D0" w:rsidP="00BC3FB5">
      <w:pPr>
        <w:overflowPunct/>
        <w:textAlignment w:val="auto"/>
        <w:rPr>
          <w:b/>
          <w:sz w:val="22"/>
          <w:szCs w:val="22"/>
        </w:rPr>
      </w:pPr>
    </w:p>
    <w:p w:rsidR="00BC3FB5" w:rsidRPr="00E81472" w:rsidRDefault="00BC3FB5" w:rsidP="00BC3FB5">
      <w:pPr>
        <w:overflowPunct/>
        <w:textAlignment w:val="auto"/>
        <w:rPr>
          <w:b/>
          <w:color w:val="FF0000"/>
          <w:sz w:val="22"/>
          <w:szCs w:val="22"/>
        </w:rPr>
      </w:pPr>
      <w:r w:rsidRPr="00A3213A">
        <w:rPr>
          <w:b/>
          <w:sz w:val="22"/>
          <w:szCs w:val="22"/>
        </w:rPr>
        <w:t xml:space="preserve">SAYI    :  </w:t>
      </w:r>
      <w:r w:rsidR="00893FDC">
        <w:rPr>
          <w:sz w:val="22"/>
          <w:szCs w:val="22"/>
        </w:rPr>
        <w:t xml:space="preserve">50990011-              </w:t>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Pr>
          <w:sz w:val="22"/>
          <w:szCs w:val="22"/>
        </w:rPr>
        <w:t xml:space="preserve">             </w:t>
      </w:r>
      <w:r w:rsidR="00CC56AF">
        <w:rPr>
          <w:sz w:val="22"/>
          <w:szCs w:val="22"/>
        </w:rPr>
        <w:t xml:space="preserve">  </w:t>
      </w:r>
      <w:r w:rsidR="00E81472">
        <w:rPr>
          <w:sz w:val="22"/>
          <w:szCs w:val="22"/>
        </w:rPr>
        <w:t xml:space="preserve">  </w:t>
      </w:r>
      <w:r w:rsidR="00CC56AF">
        <w:rPr>
          <w:sz w:val="22"/>
          <w:szCs w:val="22"/>
        </w:rPr>
        <w:t xml:space="preserve"> </w:t>
      </w:r>
      <w:r>
        <w:rPr>
          <w:sz w:val="22"/>
          <w:szCs w:val="22"/>
        </w:rPr>
        <w:t xml:space="preserve"> </w:t>
      </w:r>
      <w:r w:rsidR="00E81472">
        <w:rPr>
          <w:sz w:val="22"/>
          <w:szCs w:val="22"/>
        </w:rPr>
        <w:t xml:space="preserve"> </w:t>
      </w:r>
      <w:r>
        <w:rPr>
          <w:sz w:val="22"/>
          <w:szCs w:val="22"/>
        </w:rPr>
        <w:t xml:space="preserve"> </w:t>
      </w:r>
      <w:r w:rsidRPr="00E81472">
        <w:rPr>
          <w:b/>
          <w:color w:val="FF0000"/>
          <w:sz w:val="22"/>
          <w:szCs w:val="22"/>
        </w:rPr>
        <w:t>TARİH :</w:t>
      </w:r>
      <w:r w:rsidR="00742140">
        <w:rPr>
          <w:b/>
          <w:color w:val="FF0000"/>
          <w:sz w:val="22"/>
          <w:szCs w:val="22"/>
        </w:rPr>
        <w:t>15/01</w:t>
      </w:r>
      <w:r w:rsidR="00BD71E6">
        <w:rPr>
          <w:b/>
          <w:color w:val="FF0000"/>
          <w:sz w:val="22"/>
          <w:szCs w:val="22"/>
        </w:rPr>
        <w:t>/</w:t>
      </w:r>
      <w:r w:rsidR="00742140">
        <w:rPr>
          <w:b/>
          <w:color w:val="FF0000"/>
          <w:sz w:val="22"/>
          <w:szCs w:val="22"/>
        </w:rPr>
        <w:t>2020</w:t>
      </w:r>
      <w:r w:rsidRPr="00E81472">
        <w:rPr>
          <w:b/>
          <w:color w:val="FF0000"/>
          <w:sz w:val="22"/>
          <w:szCs w:val="22"/>
        </w:rPr>
        <w:t xml:space="preserve"> </w:t>
      </w:r>
    </w:p>
    <w:p w:rsidR="00BC3FB5" w:rsidRPr="004012AD" w:rsidRDefault="00BC3FB5" w:rsidP="00BC3FB5">
      <w:pPr>
        <w:rPr>
          <w:b/>
          <w:color w:val="FF0000"/>
          <w:sz w:val="22"/>
          <w:szCs w:val="22"/>
        </w:rPr>
      </w:pPr>
      <w:r w:rsidRPr="00A3213A">
        <w:rPr>
          <w:b/>
          <w:sz w:val="22"/>
          <w:szCs w:val="22"/>
        </w:rPr>
        <w:t xml:space="preserve">KONU  :  </w:t>
      </w:r>
      <w:r w:rsidRPr="00A3213A">
        <w:rPr>
          <w:b/>
          <w:color w:val="FF0000"/>
          <w:sz w:val="22"/>
          <w:szCs w:val="22"/>
        </w:rPr>
        <w:t>TEKLİF VERMEYE DAVET</w:t>
      </w:r>
    </w:p>
    <w:p w:rsidR="00BC3FB5" w:rsidRPr="00D92029" w:rsidRDefault="00BC3FB5" w:rsidP="00BC3FB5">
      <w:pPr>
        <w:overflowPunct/>
        <w:textAlignment w:val="auto"/>
        <w:rPr>
          <w:b/>
          <w:color w:val="FF0000"/>
          <w:szCs w:val="24"/>
        </w:rPr>
      </w:pPr>
      <w:r w:rsidRPr="00D92029">
        <w:rPr>
          <w:b/>
          <w:szCs w:val="24"/>
        </w:rPr>
        <w:t xml:space="preserve">                                                                 </w:t>
      </w:r>
      <w:r w:rsidR="00E57310" w:rsidRPr="00D92029">
        <w:rPr>
          <w:b/>
          <w:szCs w:val="24"/>
        </w:rPr>
        <w:t xml:space="preserve">  </w:t>
      </w:r>
      <w:r w:rsidR="00A068C2" w:rsidRPr="00D92029">
        <w:rPr>
          <w:b/>
          <w:szCs w:val="24"/>
        </w:rPr>
        <w:t xml:space="preserve">  </w:t>
      </w:r>
      <w:r w:rsidR="00E57310" w:rsidRPr="00D92029">
        <w:rPr>
          <w:b/>
          <w:szCs w:val="24"/>
        </w:rPr>
        <w:t xml:space="preserve"> </w:t>
      </w:r>
      <w:r w:rsidR="00E81472">
        <w:rPr>
          <w:b/>
          <w:szCs w:val="24"/>
        </w:rPr>
        <w:t xml:space="preserve">                         </w:t>
      </w:r>
      <w:r w:rsidR="00E57310" w:rsidRPr="00D92029">
        <w:rPr>
          <w:b/>
          <w:szCs w:val="24"/>
        </w:rPr>
        <w:t xml:space="preserve"> </w:t>
      </w:r>
      <w:r w:rsidRPr="00D92029">
        <w:rPr>
          <w:b/>
          <w:szCs w:val="24"/>
        </w:rPr>
        <w:t xml:space="preserve"> </w:t>
      </w:r>
      <w:r w:rsidRPr="00D92029">
        <w:rPr>
          <w:b/>
          <w:color w:val="FF0000"/>
          <w:szCs w:val="24"/>
        </w:rPr>
        <w:t>Tekliflerin verileceği son tarih :</w:t>
      </w:r>
      <w:r w:rsidR="00D776D3">
        <w:rPr>
          <w:b/>
          <w:color w:val="FF0000"/>
          <w:szCs w:val="24"/>
        </w:rPr>
        <w:t>22</w:t>
      </w:r>
      <w:r w:rsidRPr="00D92029">
        <w:rPr>
          <w:b/>
          <w:color w:val="FF0000"/>
          <w:szCs w:val="24"/>
        </w:rPr>
        <w:t>/</w:t>
      </w:r>
      <w:r w:rsidR="002F465A">
        <w:rPr>
          <w:b/>
          <w:color w:val="FF0000"/>
          <w:szCs w:val="24"/>
        </w:rPr>
        <w:t>0</w:t>
      </w:r>
      <w:r w:rsidR="004F739F">
        <w:rPr>
          <w:b/>
          <w:color w:val="FF0000"/>
          <w:szCs w:val="24"/>
        </w:rPr>
        <w:t>1</w:t>
      </w:r>
      <w:r w:rsidR="002F465A">
        <w:rPr>
          <w:b/>
          <w:color w:val="FF0000"/>
          <w:szCs w:val="24"/>
        </w:rPr>
        <w:t>/2020</w:t>
      </w:r>
    </w:p>
    <w:p w:rsidR="00BC3FB5" w:rsidRDefault="00BC3FB5" w:rsidP="00BC3FB5">
      <w:pPr>
        <w:overflowPunct/>
        <w:textAlignment w:val="auto"/>
        <w:rPr>
          <w:b/>
          <w:color w:val="FF0000"/>
          <w:szCs w:val="24"/>
        </w:rPr>
      </w:pPr>
      <w:r w:rsidRPr="00D92029">
        <w:rPr>
          <w:b/>
          <w:color w:val="FF0000"/>
          <w:szCs w:val="24"/>
        </w:rPr>
        <w:t xml:space="preserve">                                                                                                       </w:t>
      </w:r>
      <w:r w:rsidR="00E57310" w:rsidRPr="00D92029">
        <w:rPr>
          <w:b/>
          <w:color w:val="FF0000"/>
          <w:szCs w:val="24"/>
        </w:rPr>
        <w:t xml:space="preserve">    </w:t>
      </w:r>
      <w:r w:rsidR="00A068C2" w:rsidRPr="00D92029">
        <w:rPr>
          <w:b/>
          <w:color w:val="FF0000"/>
          <w:szCs w:val="24"/>
        </w:rPr>
        <w:t xml:space="preserve"> </w:t>
      </w:r>
      <w:r w:rsidR="00E81472">
        <w:rPr>
          <w:b/>
          <w:color w:val="FF0000"/>
          <w:szCs w:val="24"/>
        </w:rPr>
        <w:t xml:space="preserve">                        </w:t>
      </w:r>
      <w:r w:rsidRPr="00D92029">
        <w:rPr>
          <w:b/>
          <w:color w:val="FF0000"/>
          <w:szCs w:val="24"/>
        </w:rPr>
        <w:t xml:space="preserve">  Saat : 11:00'e kadar</w:t>
      </w:r>
    </w:p>
    <w:p w:rsidR="00BD02D0" w:rsidRDefault="00BD02D0" w:rsidP="00BC3FB5">
      <w:pPr>
        <w:jc w:val="center"/>
        <w:rPr>
          <w:b/>
          <w:szCs w:val="24"/>
        </w:rPr>
      </w:pPr>
    </w:p>
    <w:p w:rsidR="00BC3FB5" w:rsidRDefault="00BC3FB5" w:rsidP="00BC3FB5">
      <w:pPr>
        <w:jc w:val="center"/>
        <w:rPr>
          <w:b/>
          <w:szCs w:val="24"/>
        </w:rPr>
      </w:pPr>
      <w:r w:rsidRPr="00D92029">
        <w:rPr>
          <w:b/>
          <w:szCs w:val="24"/>
        </w:rPr>
        <w:t xml:space="preserve"> FİRMALARA </w:t>
      </w:r>
    </w:p>
    <w:p w:rsidR="00BD02D0" w:rsidRPr="00D92029" w:rsidRDefault="00BD02D0" w:rsidP="00BC3FB5">
      <w:pPr>
        <w:jc w:val="center"/>
        <w:rPr>
          <w:b/>
          <w:szCs w:val="24"/>
        </w:rPr>
      </w:pPr>
    </w:p>
    <w:p w:rsidR="00BC3FB5" w:rsidRDefault="00BC3FB5" w:rsidP="00BC3FB5">
      <w:pPr>
        <w:overflowPunct/>
        <w:ind w:firstLine="708"/>
        <w:jc w:val="both"/>
        <w:textAlignment w:val="auto"/>
        <w:rPr>
          <w:szCs w:val="24"/>
        </w:rPr>
      </w:pPr>
      <w:r w:rsidRPr="00D92029">
        <w:rPr>
          <w:szCs w:val="24"/>
        </w:rPr>
        <w:t xml:space="preserve">      Ağız ve Diş </w:t>
      </w:r>
      <w:r w:rsidR="00AD07ED" w:rsidRPr="00D92029">
        <w:rPr>
          <w:szCs w:val="24"/>
        </w:rPr>
        <w:t>Sağlığı Merkezi’mizin ihtiyacı</w:t>
      </w:r>
      <w:r w:rsidRPr="00D92029">
        <w:rPr>
          <w:szCs w:val="24"/>
        </w:rPr>
        <w:t xml:space="preserve"> </w:t>
      </w:r>
      <w:r w:rsidR="00AD07ED" w:rsidRPr="00D92029">
        <w:rPr>
          <w:szCs w:val="24"/>
        </w:rPr>
        <w:t>olan aşağıda</w:t>
      </w:r>
      <w:r w:rsidRPr="00D92029">
        <w:rPr>
          <w:szCs w:val="24"/>
        </w:rPr>
        <w:t xml:space="preserve"> yazılı</w:t>
      </w:r>
      <w:r w:rsidR="00E57310" w:rsidRPr="00D92029">
        <w:rPr>
          <w:szCs w:val="24"/>
        </w:rPr>
        <w:t xml:space="preserve"> </w:t>
      </w:r>
      <w:r w:rsidR="003D271D">
        <w:rPr>
          <w:szCs w:val="24"/>
        </w:rPr>
        <w:t>mal</w:t>
      </w:r>
      <w:r w:rsidR="00D574A5">
        <w:rPr>
          <w:szCs w:val="24"/>
        </w:rPr>
        <w:t xml:space="preserve"> </w:t>
      </w:r>
      <w:r w:rsidR="003551DE">
        <w:rPr>
          <w:szCs w:val="24"/>
        </w:rPr>
        <w:t xml:space="preserve">veya hizmet </w:t>
      </w:r>
      <w:r w:rsidR="00D574A5">
        <w:rPr>
          <w:szCs w:val="24"/>
        </w:rPr>
        <w:t>alımı</w:t>
      </w:r>
      <w:r w:rsidR="00AD07ED" w:rsidRPr="00D92029">
        <w:rPr>
          <w:szCs w:val="24"/>
        </w:rPr>
        <w:t xml:space="preserve"> 4734</w:t>
      </w:r>
      <w:r w:rsidRPr="00D92029">
        <w:rPr>
          <w:szCs w:val="24"/>
        </w:rPr>
        <w:t xml:space="preserve"> sayılı kamu ihale kanununun </w:t>
      </w:r>
      <w:r w:rsidRPr="00D92029">
        <w:rPr>
          <w:b/>
          <w:szCs w:val="24"/>
        </w:rPr>
        <w:t>22-d</w:t>
      </w:r>
      <w:r w:rsidRPr="00D92029">
        <w:rPr>
          <w:szCs w:val="24"/>
        </w:rPr>
        <w:t xml:space="preserve"> maddesi gereğince piyasadan teklif alınması usulü ile satın alınacaktır. Belirtilen tarih ve saate kadar; teklif mektubunda adı </w:t>
      </w:r>
      <w:r w:rsidR="00893FDC" w:rsidRPr="00D92029">
        <w:rPr>
          <w:szCs w:val="24"/>
        </w:rPr>
        <w:t xml:space="preserve">geçen </w:t>
      </w:r>
      <w:r w:rsidR="003551DE">
        <w:rPr>
          <w:szCs w:val="24"/>
        </w:rPr>
        <w:t xml:space="preserve"> hizmet</w:t>
      </w:r>
      <w:r w:rsidR="003D271D">
        <w:rPr>
          <w:szCs w:val="24"/>
        </w:rPr>
        <w:t xml:space="preserve"> </w:t>
      </w:r>
      <w:r w:rsidRPr="00D92029">
        <w:rPr>
          <w:szCs w:val="24"/>
        </w:rPr>
        <w:t xml:space="preserve">alımı işi için birim fiyatınızın KDV </w:t>
      </w:r>
      <w:r w:rsidR="00AD07ED" w:rsidRPr="00D92029">
        <w:rPr>
          <w:szCs w:val="24"/>
        </w:rPr>
        <w:t>hariç kaç</w:t>
      </w:r>
      <w:r w:rsidRPr="00D92029">
        <w:rPr>
          <w:szCs w:val="24"/>
        </w:rPr>
        <w:t xml:space="preserve"> TL ye vereceğinizi rakam ve yazı ile belirterek proformanızı Ağız ve Diş Sağlığı Merkezi Satın alma (doğrudan temin) birimine göndermenizi veya fakslamanızı; </w:t>
      </w:r>
    </w:p>
    <w:p w:rsidR="00BC3FB5" w:rsidRDefault="00BC3FB5" w:rsidP="00BC3FB5">
      <w:pPr>
        <w:overflowPunct/>
        <w:ind w:firstLine="708"/>
        <w:jc w:val="both"/>
        <w:textAlignment w:val="auto"/>
        <w:rPr>
          <w:szCs w:val="24"/>
        </w:rPr>
      </w:pPr>
      <w:r w:rsidRPr="00D92029">
        <w:rPr>
          <w:szCs w:val="24"/>
        </w:rPr>
        <w:t xml:space="preserve">  </w:t>
      </w:r>
      <w:r w:rsidR="00A068C2" w:rsidRPr="00D92029">
        <w:rPr>
          <w:szCs w:val="24"/>
        </w:rPr>
        <w:t xml:space="preserve"> </w:t>
      </w:r>
      <w:r w:rsidRPr="00D92029">
        <w:rPr>
          <w:szCs w:val="24"/>
        </w:rPr>
        <w:t xml:space="preserve"> </w:t>
      </w:r>
      <w:r w:rsidR="00CC56AF" w:rsidRPr="00D92029">
        <w:rPr>
          <w:szCs w:val="24"/>
        </w:rPr>
        <w:t xml:space="preserve"> </w:t>
      </w:r>
      <w:r w:rsidRPr="00D92029">
        <w:rPr>
          <w:szCs w:val="24"/>
        </w:rPr>
        <w:t xml:space="preserve"> Rica ederim.</w:t>
      </w:r>
    </w:p>
    <w:p w:rsidR="00BC3FB5" w:rsidRPr="00D92029" w:rsidRDefault="00BC3FB5" w:rsidP="00BC3FB5">
      <w:pPr>
        <w:pStyle w:val="AralkYok"/>
        <w:rPr>
          <w:szCs w:val="24"/>
        </w:rPr>
      </w:pPr>
      <w:r w:rsidRPr="00D92029">
        <w:rPr>
          <w:szCs w:val="24"/>
        </w:rPr>
        <w:t xml:space="preserve">                                                                                                                          </w:t>
      </w:r>
      <w:r w:rsidR="00E57310" w:rsidRPr="00D92029">
        <w:rPr>
          <w:szCs w:val="24"/>
        </w:rPr>
        <w:t xml:space="preserve">  </w:t>
      </w:r>
      <w:r w:rsidR="00A94833" w:rsidRPr="00D92029">
        <w:rPr>
          <w:szCs w:val="24"/>
        </w:rPr>
        <w:t xml:space="preserve"> </w:t>
      </w:r>
      <w:r w:rsidR="00E57310" w:rsidRPr="00D92029">
        <w:rPr>
          <w:szCs w:val="24"/>
        </w:rPr>
        <w:t xml:space="preserve">  </w:t>
      </w:r>
      <w:r w:rsidR="00CC56AF" w:rsidRPr="00D92029">
        <w:rPr>
          <w:szCs w:val="24"/>
        </w:rPr>
        <w:t xml:space="preserve"> </w:t>
      </w:r>
      <w:r w:rsidR="00E57310" w:rsidRPr="00D92029">
        <w:rPr>
          <w:szCs w:val="24"/>
        </w:rPr>
        <w:t xml:space="preserve">  </w:t>
      </w:r>
      <w:r w:rsidRPr="00D92029">
        <w:rPr>
          <w:szCs w:val="24"/>
        </w:rPr>
        <w:t xml:space="preserve">   </w:t>
      </w:r>
      <w:r w:rsidR="00E57310" w:rsidRPr="00D92029">
        <w:rPr>
          <w:szCs w:val="24"/>
        </w:rPr>
        <w:t xml:space="preserve">Dt.Seyfi  Barış EKŞİ </w:t>
      </w:r>
      <w:r w:rsidRPr="00D92029">
        <w:rPr>
          <w:szCs w:val="24"/>
        </w:rPr>
        <w:t xml:space="preserve">                                                 </w:t>
      </w:r>
    </w:p>
    <w:p w:rsidR="00BC3FB5" w:rsidRDefault="00BC3FB5" w:rsidP="00BC3FB5">
      <w:pPr>
        <w:pStyle w:val="AralkYok"/>
        <w:rPr>
          <w:szCs w:val="24"/>
        </w:rPr>
      </w:pPr>
      <w:r w:rsidRPr="00D92029">
        <w:rPr>
          <w:szCs w:val="24"/>
        </w:rPr>
        <w:t xml:space="preserve">                                                                                                                                   </w:t>
      </w:r>
      <w:r w:rsidR="00E57310" w:rsidRPr="00D92029">
        <w:rPr>
          <w:szCs w:val="24"/>
        </w:rPr>
        <w:t xml:space="preserve">        </w:t>
      </w:r>
      <w:r w:rsidR="00A94833" w:rsidRPr="00D92029">
        <w:rPr>
          <w:szCs w:val="24"/>
        </w:rPr>
        <w:t xml:space="preserve"> </w:t>
      </w:r>
      <w:r w:rsidR="00E57310" w:rsidRPr="00D92029">
        <w:rPr>
          <w:szCs w:val="24"/>
        </w:rPr>
        <w:t xml:space="preserve"> </w:t>
      </w:r>
      <w:r w:rsidR="00975CB0" w:rsidRPr="00D92029">
        <w:rPr>
          <w:szCs w:val="24"/>
        </w:rPr>
        <w:t xml:space="preserve">  </w:t>
      </w:r>
      <w:r w:rsidR="00E57310" w:rsidRPr="00D92029">
        <w:rPr>
          <w:szCs w:val="24"/>
        </w:rPr>
        <w:t xml:space="preserve">Baştabip </w:t>
      </w:r>
      <w:r w:rsidRPr="00D92029">
        <w:rPr>
          <w:szCs w:val="24"/>
        </w:rPr>
        <w:t xml:space="preserve"> </w:t>
      </w:r>
    </w:p>
    <w:tbl>
      <w:tblP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096"/>
        <w:gridCol w:w="768"/>
        <w:gridCol w:w="408"/>
        <w:gridCol w:w="573"/>
        <w:gridCol w:w="1121"/>
        <w:gridCol w:w="1262"/>
      </w:tblGrid>
      <w:tr w:rsidR="00307BDA" w:rsidRPr="00D92029" w:rsidTr="00FA333B">
        <w:trPr>
          <w:trHeight w:val="370"/>
        </w:trPr>
        <w:tc>
          <w:tcPr>
            <w:tcW w:w="675" w:type="dxa"/>
            <w:shd w:val="clear" w:color="auto" w:fill="auto"/>
            <w:vAlign w:val="center"/>
          </w:tcPr>
          <w:p w:rsidR="00307BDA" w:rsidRPr="00307BDA" w:rsidRDefault="00BC3FB5" w:rsidP="00A179F0">
            <w:pPr>
              <w:overflowPunct/>
              <w:jc w:val="center"/>
              <w:textAlignment w:val="auto"/>
              <w:rPr>
                <w:b/>
                <w:szCs w:val="24"/>
              </w:rPr>
            </w:pPr>
            <w:r w:rsidRPr="00D92029">
              <w:rPr>
                <w:color w:val="C0C0C0"/>
                <w:szCs w:val="24"/>
              </w:rPr>
              <w:t xml:space="preserve">   </w:t>
            </w:r>
            <w:r w:rsidR="00307BDA" w:rsidRPr="00281432">
              <w:rPr>
                <w:b/>
                <w:sz w:val="20"/>
                <w:szCs w:val="24"/>
              </w:rPr>
              <w:t>S</w:t>
            </w:r>
            <w:r w:rsidR="00281432" w:rsidRPr="00281432">
              <w:rPr>
                <w:b/>
                <w:sz w:val="20"/>
                <w:szCs w:val="24"/>
              </w:rPr>
              <w:t>.N</w:t>
            </w:r>
            <w:r w:rsidR="00281432" w:rsidRPr="00281432">
              <w:rPr>
                <w:b/>
                <w:sz w:val="16"/>
                <w:szCs w:val="24"/>
              </w:rPr>
              <w:t>O</w:t>
            </w:r>
          </w:p>
        </w:tc>
        <w:tc>
          <w:tcPr>
            <w:tcW w:w="6096" w:type="dxa"/>
            <w:shd w:val="clear" w:color="auto" w:fill="auto"/>
            <w:vAlign w:val="center"/>
          </w:tcPr>
          <w:p w:rsidR="003551DE" w:rsidRDefault="003551DE" w:rsidP="00A179F0">
            <w:pPr>
              <w:overflowPunct/>
              <w:jc w:val="center"/>
              <w:textAlignment w:val="auto"/>
              <w:rPr>
                <w:b/>
                <w:szCs w:val="24"/>
              </w:rPr>
            </w:pPr>
            <w:r>
              <w:rPr>
                <w:b/>
                <w:sz w:val="22"/>
                <w:szCs w:val="24"/>
              </w:rPr>
              <w:t>MAL VEYA HİZMETİN</w:t>
            </w:r>
          </w:p>
          <w:p w:rsidR="00307BDA" w:rsidRPr="00307BDA" w:rsidRDefault="00307BDA" w:rsidP="00A179F0">
            <w:pPr>
              <w:overflowPunct/>
              <w:jc w:val="center"/>
              <w:textAlignment w:val="auto"/>
              <w:rPr>
                <w:b/>
                <w:szCs w:val="24"/>
              </w:rPr>
            </w:pPr>
            <w:r w:rsidRPr="00307BDA">
              <w:rPr>
                <w:b/>
                <w:sz w:val="22"/>
                <w:szCs w:val="24"/>
              </w:rPr>
              <w:t xml:space="preserve"> ADI</w:t>
            </w:r>
          </w:p>
        </w:tc>
        <w:tc>
          <w:tcPr>
            <w:tcW w:w="768" w:type="dxa"/>
            <w:shd w:val="clear" w:color="auto" w:fill="auto"/>
            <w:vAlign w:val="center"/>
          </w:tcPr>
          <w:p w:rsidR="00307BDA" w:rsidRPr="00307BDA" w:rsidRDefault="00307BDA" w:rsidP="00A179F0">
            <w:pPr>
              <w:overflowPunct/>
              <w:jc w:val="center"/>
              <w:textAlignment w:val="auto"/>
              <w:rPr>
                <w:b/>
                <w:szCs w:val="24"/>
              </w:rPr>
            </w:pPr>
            <w:r w:rsidRPr="00307BDA">
              <w:rPr>
                <w:b/>
                <w:sz w:val="22"/>
                <w:szCs w:val="24"/>
              </w:rPr>
              <w:t>MİK</w:t>
            </w:r>
            <w:r w:rsidR="00E81472">
              <w:rPr>
                <w:b/>
                <w:sz w:val="22"/>
                <w:szCs w:val="24"/>
              </w:rPr>
              <w:t>.</w:t>
            </w:r>
          </w:p>
        </w:tc>
        <w:tc>
          <w:tcPr>
            <w:tcW w:w="981" w:type="dxa"/>
            <w:gridSpan w:val="2"/>
            <w:shd w:val="clear" w:color="auto" w:fill="auto"/>
            <w:vAlign w:val="center"/>
          </w:tcPr>
          <w:p w:rsidR="00307BDA" w:rsidRPr="00307BDA" w:rsidRDefault="00307BDA" w:rsidP="00A179F0">
            <w:pPr>
              <w:overflowPunct/>
              <w:jc w:val="center"/>
              <w:textAlignment w:val="auto"/>
              <w:rPr>
                <w:b/>
                <w:szCs w:val="24"/>
              </w:rPr>
            </w:pPr>
            <w:r w:rsidRPr="006F756F">
              <w:rPr>
                <w:b/>
                <w:sz w:val="20"/>
                <w:szCs w:val="24"/>
              </w:rPr>
              <w:t>BİRİMİ</w:t>
            </w:r>
          </w:p>
        </w:tc>
        <w:tc>
          <w:tcPr>
            <w:tcW w:w="1121" w:type="dxa"/>
            <w:shd w:val="clear" w:color="auto" w:fill="auto"/>
            <w:vAlign w:val="center"/>
          </w:tcPr>
          <w:p w:rsidR="00307BDA" w:rsidRPr="00307BDA" w:rsidRDefault="00307BDA" w:rsidP="00A179F0">
            <w:pPr>
              <w:overflowPunct/>
              <w:jc w:val="center"/>
              <w:textAlignment w:val="auto"/>
              <w:rPr>
                <w:b/>
                <w:szCs w:val="24"/>
              </w:rPr>
            </w:pPr>
            <w:r w:rsidRPr="00307BDA">
              <w:rPr>
                <w:b/>
                <w:sz w:val="22"/>
                <w:szCs w:val="24"/>
              </w:rPr>
              <w:t>B.FİY.</w:t>
            </w:r>
          </w:p>
        </w:tc>
        <w:tc>
          <w:tcPr>
            <w:tcW w:w="1262" w:type="dxa"/>
            <w:vAlign w:val="center"/>
          </w:tcPr>
          <w:p w:rsidR="00307BDA" w:rsidRPr="00E81472" w:rsidRDefault="00307BDA" w:rsidP="00FC1FBE">
            <w:pPr>
              <w:overflowPunct/>
              <w:jc w:val="center"/>
              <w:textAlignment w:val="auto"/>
              <w:rPr>
                <w:b/>
                <w:szCs w:val="24"/>
              </w:rPr>
            </w:pPr>
            <w:r w:rsidRPr="00307BDA">
              <w:rPr>
                <w:b/>
                <w:sz w:val="22"/>
                <w:szCs w:val="24"/>
              </w:rPr>
              <w:t>TOP</w:t>
            </w:r>
            <w:r w:rsidR="00E81472">
              <w:rPr>
                <w:b/>
                <w:sz w:val="22"/>
                <w:szCs w:val="24"/>
              </w:rPr>
              <w:t>LAM</w:t>
            </w:r>
          </w:p>
        </w:tc>
      </w:tr>
      <w:tr w:rsidR="00203A7C" w:rsidRPr="00D92029" w:rsidTr="00FA333B">
        <w:trPr>
          <w:trHeight w:val="390"/>
        </w:trPr>
        <w:tc>
          <w:tcPr>
            <w:tcW w:w="675" w:type="dxa"/>
            <w:shd w:val="clear" w:color="auto" w:fill="auto"/>
          </w:tcPr>
          <w:p w:rsidR="00203A7C" w:rsidRPr="00307BDA" w:rsidRDefault="00203A7C" w:rsidP="00A179F0">
            <w:pPr>
              <w:overflowPunct/>
              <w:jc w:val="center"/>
              <w:textAlignment w:val="auto"/>
              <w:rPr>
                <w:b/>
                <w:szCs w:val="24"/>
              </w:rPr>
            </w:pPr>
            <w:r>
              <w:rPr>
                <w:b/>
                <w:szCs w:val="24"/>
              </w:rPr>
              <w:t>1</w:t>
            </w:r>
          </w:p>
        </w:tc>
        <w:tc>
          <w:tcPr>
            <w:tcW w:w="6096" w:type="dxa"/>
            <w:shd w:val="clear" w:color="auto" w:fill="auto"/>
            <w:vAlign w:val="center"/>
          </w:tcPr>
          <w:p w:rsidR="00203A7C" w:rsidRDefault="004B0CF4" w:rsidP="00F30AE5">
            <w:pPr>
              <w:rPr>
                <w:b/>
                <w:color w:val="000000"/>
                <w:szCs w:val="24"/>
              </w:rPr>
            </w:pPr>
            <w:r>
              <w:rPr>
                <w:b/>
                <w:color w:val="000000"/>
                <w:szCs w:val="24"/>
              </w:rPr>
              <w:t>AKRİLİK PİŞİRME FIRINI</w:t>
            </w:r>
          </w:p>
        </w:tc>
        <w:tc>
          <w:tcPr>
            <w:tcW w:w="768" w:type="dxa"/>
            <w:shd w:val="clear" w:color="auto" w:fill="auto"/>
            <w:vAlign w:val="center"/>
          </w:tcPr>
          <w:p w:rsidR="00203A7C" w:rsidRPr="00307BDA" w:rsidRDefault="00873391" w:rsidP="00F30AE5">
            <w:pPr>
              <w:jc w:val="center"/>
              <w:rPr>
                <w:b/>
                <w:color w:val="000000"/>
                <w:szCs w:val="24"/>
              </w:rPr>
            </w:pPr>
            <w:r>
              <w:rPr>
                <w:b/>
                <w:color w:val="000000"/>
                <w:szCs w:val="24"/>
              </w:rPr>
              <w:t>2</w:t>
            </w:r>
          </w:p>
        </w:tc>
        <w:tc>
          <w:tcPr>
            <w:tcW w:w="981" w:type="dxa"/>
            <w:gridSpan w:val="2"/>
            <w:shd w:val="clear" w:color="auto" w:fill="auto"/>
            <w:vAlign w:val="center"/>
          </w:tcPr>
          <w:p w:rsidR="00203A7C" w:rsidRDefault="003678B4" w:rsidP="00815985">
            <w:pPr>
              <w:jc w:val="center"/>
            </w:pPr>
            <w:r>
              <w:t>ADET</w:t>
            </w:r>
          </w:p>
        </w:tc>
        <w:tc>
          <w:tcPr>
            <w:tcW w:w="1121" w:type="dxa"/>
            <w:shd w:val="clear" w:color="auto" w:fill="auto"/>
          </w:tcPr>
          <w:p w:rsidR="00203A7C" w:rsidRPr="00307BDA" w:rsidRDefault="00203A7C" w:rsidP="00A179F0">
            <w:pPr>
              <w:overflowPunct/>
              <w:jc w:val="both"/>
              <w:textAlignment w:val="auto"/>
              <w:rPr>
                <w:b/>
                <w:szCs w:val="24"/>
              </w:rPr>
            </w:pPr>
          </w:p>
        </w:tc>
        <w:tc>
          <w:tcPr>
            <w:tcW w:w="1262" w:type="dxa"/>
          </w:tcPr>
          <w:p w:rsidR="00203A7C" w:rsidRPr="00307BDA" w:rsidRDefault="00203A7C" w:rsidP="00A179F0">
            <w:pPr>
              <w:overflowPunct/>
              <w:jc w:val="both"/>
              <w:textAlignment w:val="auto"/>
              <w:rPr>
                <w:b/>
                <w:szCs w:val="24"/>
              </w:rPr>
            </w:pPr>
          </w:p>
        </w:tc>
      </w:tr>
      <w:tr w:rsidR="00D0685D" w:rsidRPr="00D92029" w:rsidTr="00FA333B">
        <w:trPr>
          <w:trHeight w:val="390"/>
        </w:trPr>
        <w:tc>
          <w:tcPr>
            <w:tcW w:w="675" w:type="dxa"/>
            <w:shd w:val="clear" w:color="auto" w:fill="auto"/>
          </w:tcPr>
          <w:p w:rsidR="00D0685D" w:rsidRDefault="00D0685D" w:rsidP="00A179F0">
            <w:pPr>
              <w:overflowPunct/>
              <w:jc w:val="center"/>
              <w:textAlignment w:val="auto"/>
              <w:rPr>
                <w:b/>
                <w:szCs w:val="24"/>
              </w:rPr>
            </w:pPr>
            <w:r>
              <w:rPr>
                <w:b/>
                <w:szCs w:val="24"/>
              </w:rPr>
              <w:t>2</w:t>
            </w:r>
          </w:p>
        </w:tc>
        <w:tc>
          <w:tcPr>
            <w:tcW w:w="6096" w:type="dxa"/>
            <w:shd w:val="clear" w:color="auto" w:fill="auto"/>
            <w:vAlign w:val="center"/>
          </w:tcPr>
          <w:p w:rsidR="00D0685D" w:rsidRDefault="004B0CF4" w:rsidP="00F30AE5">
            <w:pPr>
              <w:rPr>
                <w:b/>
                <w:color w:val="000000"/>
                <w:szCs w:val="24"/>
              </w:rPr>
            </w:pPr>
            <w:r>
              <w:rPr>
                <w:b/>
                <w:color w:val="000000"/>
                <w:szCs w:val="24"/>
              </w:rPr>
              <w:t>HİDROLİK MASA ÜSTÜ PRES</w:t>
            </w:r>
          </w:p>
        </w:tc>
        <w:tc>
          <w:tcPr>
            <w:tcW w:w="768" w:type="dxa"/>
            <w:shd w:val="clear" w:color="auto" w:fill="auto"/>
            <w:vAlign w:val="center"/>
          </w:tcPr>
          <w:p w:rsidR="00D0685D" w:rsidRDefault="00873391" w:rsidP="00F30AE5">
            <w:pPr>
              <w:jc w:val="center"/>
              <w:rPr>
                <w:b/>
                <w:color w:val="000000"/>
                <w:szCs w:val="24"/>
              </w:rPr>
            </w:pPr>
            <w:r>
              <w:rPr>
                <w:b/>
                <w:color w:val="000000"/>
                <w:szCs w:val="24"/>
              </w:rPr>
              <w:t>4</w:t>
            </w:r>
          </w:p>
        </w:tc>
        <w:tc>
          <w:tcPr>
            <w:tcW w:w="981" w:type="dxa"/>
            <w:gridSpan w:val="2"/>
            <w:shd w:val="clear" w:color="auto" w:fill="auto"/>
            <w:vAlign w:val="center"/>
          </w:tcPr>
          <w:p w:rsidR="00D0685D" w:rsidRDefault="00D0685D" w:rsidP="00815985">
            <w:pPr>
              <w:jc w:val="center"/>
            </w:pPr>
            <w:r>
              <w:t>ADET</w:t>
            </w:r>
          </w:p>
        </w:tc>
        <w:tc>
          <w:tcPr>
            <w:tcW w:w="1121" w:type="dxa"/>
            <w:shd w:val="clear" w:color="auto" w:fill="auto"/>
          </w:tcPr>
          <w:p w:rsidR="00D0685D" w:rsidRPr="00307BDA" w:rsidRDefault="00D0685D" w:rsidP="00A179F0">
            <w:pPr>
              <w:overflowPunct/>
              <w:jc w:val="both"/>
              <w:textAlignment w:val="auto"/>
              <w:rPr>
                <w:b/>
                <w:szCs w:val="24"/>
              </w:rPr>
            </w:pPr>
          </w:p>
        </w:tc>
        <w:tc>
          <w:tcPr>
            <w:tcW w:w="1262" w:type="dxa"/>
          </w:tcPr>
          <w:p w:rsidR="00D0685D" w:rsidRPr="00307BDA" w:rsidRDefault="00D0685D" w:rsidP="00A179F0">
            <w:pPr>
              <w:overflowPunct/>
              <w:jc w:val="both"/>
              <w:textAlignment w:val="auto"/>
              <w:rPr>
                <w:b/>
                <w:szCs w:val="24"/>
              </w:rPr>
            </w:pPr>
          </w:p>
        </w:tc>
      </w:tr>
      <w:tr w:rsidR="00D0685D" w:rsidRPr="00D92029" w:rsidTr="00FA333B">
        <w:trPr>
          <w:trHeight w:val="390"/>
        </w:trPr>
        <w:tc>
          <w:tcPr>
            <w:tcW w:w="675" w:type="dxa"/>
            <w:shd w:val="clear" w:color="auto" w:fill="auto"/>
          </w:tcPr>
          <w:p w:rsidR="00D0685D" w:rsidRDefault="00D0685D" w:rsidP="00A179F0">
            <w:pPr>
              <w:overflowPunct/>
              <w:jc w:val="center"/>
              <w:textAlignment w:val="auto"/>
              <w:rPr>
                <w:b/>
                <w:szCs w:val="24"/>
              </w:rPr>
            </w:pPr>
            <w:r>
              <w:rPr>
                <w:b/>
                <w:szCs w:val="24"/>
              </w:rPr>
              <w:t>3</w:t>
            </w:r>
          </w:p>
        </w:tc>
        <w:tc>
          <w:tcPr>
            <w:tcW w:w="6096" w:type="dxa"/>
            <w:shd w:val="clear" w:color="auto" w:fill="auto"/>
            <w:vAlign w:val="center"/>
          </w:tcPr>
          <w:p w:rsidR="00D0685D" w:rsidRDefault="004B0CF4" w:rsidP="00F30AE5">
            <w:pPr>
              <w:rPr>
                <w:b/>
                <w:color w:val="000000"/>
                <w:szCs w:val="24"/>
              </w:rPr>
            </w:pPr>
            <w:r>
              <w:rPr>
                <w:b/>
                <w:color w:val="000000"/>
                <w:szCs w:val="24"/>
              </w:rPr>
              <w:t>BUHAR STERİLİZATÖRÜ (TEZGAH ÜSTÜ)</w:t>
            </w:r>
          </w:p>
        </w:tc>
        <w:tc>
          <w:tcPr>
            <w:tcW w:w="768" w:type="dxa"/>
            <w:shd w:val="clear" w:color="auto" w:fill="auto"/>
            <w:vAlign w:val="center"/>
          </w:tcPr>
          <w:p w:rsidR="00D0685D" w:rsidRDefault="00873391" w:rsidP="00F30AE5">
            <w:pPr>
              <w:jc w:val="center"/>
              <w:rPr>
                <w:b/>
                <w:color w:val="000000"/>
                <w:szCs w:val="24"/>
              </w:rPr>
            </w:pPr>
            <w:r>
              <w:rPr>
                <w:b/>
                <w:color w:val="000000"/>
                <w:szCs w:val="24"/>
              </w:rPr>
              <w:t>3</w:t>
            </w:r>
          </w:p>
        </w:tc>
        <w:tc>
          <w:tcPr>
            <w:tcW w:w="981" w:type="dxa"/>
            <w:gridSpan w:val="2"/>
            <w:shd w:val="clear" w:color="auto" w:fill="auto"/>
            <w:vAlign w:val="center"/>
          </w:tcPr>
          <w:p w:rsidR="00D0685D" w:rsidRDefault="00D0685D" w:rsidP="00815985">
            <w:pPr>
              <w:jc w:val="center"/>
            </w:pPr>
            <w:r>
              <w:t>ADET</w:t>
            </w:r>
          </w:p>
        </w:tc>
        <w:tc>
          <w:tcPr>
            <w:tcW w:w="1121" w:type="dxa"/>
            <w:shd w:val="clear" w:color="auto" w:fill="auto"/>
          </w:tcPr>
          <w:p w:rsidR="00D0685D" w:rsidRPr="00307BDA" w:rsidRDefault="00D0685D" w:rsidP="00A179F0">
            <w:pPr>
              <w:overflowPunct/>
              <w:jc w:val="both"/>
              <w:textAlignment w:val="auto"/>
              <w:rPr>
                <w:b/>
                <w:szCs w:val="24"/>
              </w:rPr>
            </w:pPr>
          </w:p>
        </w:tc>
        <w:tc>
          <w:tcPr>
            <w:tcW w:w="1262" w:type="dxa"/>
          </w:tcPr>
          <w:p w:rsidR="00D0685D" w:rsidRPr="00307BDA" w:rsidRDefault="00D0685D" w:rsidP="00A179F0">
            <w:pPr>
              <w:overflowPunct/>
              <w:jc w:val="both"/>
              <w:textAlignment w:val="auto"/>
              <w:rPr>
                <w:b/>
                <w:szCs w:val="24"/>
              </w:rPr>
            </w:pPr>
          </w:p>
        </w:tc>
      </w:tr>
      <w:tr w:rsidR="00873391" w:rsidRPr="00D92029" w:rsidTr="00FA333B">
        <w:trPr>
          <w:trHeight w:val="390"/>
        </w:trPr>
        <w:tc>
          <w:tcPr>
            <w:tcW w:w="675" w:type="dxa"/>
            <w:shd w:val="clear" w:color="auto" w:fill="auto"/>
          </w:tcPr>
          <w:p w:rsidR="00873391" w:rsidRDefault="00873391" w:rsidP="00A179F0">
            <w:pPr>
              <w:overflowPunct/>
              <w:jc w:val="center"/>
              <w:textAlignment w:val="auto"/>
              <w:rPr>
                <w:b/>
                <w:szCs w:val="24"/>
              </w:rPr>
            </w:pPr>
            <w:r>
              <w:rPr>
                <w:b/>
                <w:szCs w:val="24"/>
              </w:rPr>
              <w:t>4</w:t>
            </w:r>
          </w:p>
        </w:tc>
        <w:tc>
          <w:tcPr>
            <w:tcW w:w="6096" w:type="dxa"/>
            <w:shd w:val="clear" w:color="auto" w:fill="auto"/>
            <w:vAlign w:val="center"/>
          </w:tcPr>
          <w:p w:rsidR="00873391" w:rsidRDefault="00873391" w:rsidP="00F30AE5">
            <w:pPr>
              <w:rPr>
                <w:b/>
                <w:color w:val="000000"/>
                <w:szCs w:val="24"/>
              </w:rPr>
            </w:pPr>
            <w:r>
              <w:rPr>
                <w:b/>
                <w:color w:val="000000"/>
                <w:szCs w:val="24"/>
              </w:rPr>
              <w:t>STERİLİZASYON / OTOKLAV CİHAZI</w:t>
            </w:r>
          </w:p>
        </w:tc>
        <w:tc>
          <w:tcPr>
            <w:tcW w:w="768" w:type="dxa"/>
            <w:shd w:val="clear" w:color="auto" w:fill="auto"/>
            <w:vAlign w:val="center"/>
          </w:tcPr>
          <w:p w:rsidR="00873391" w:rsidRDefault="00873391" w:rsidP="00F30AE5">
            <w:pPr>
              <w:jc w:val="center"/>
              <w:rPr>
                <w:b/>
                <w:color w:val="000000"/>
                <w:szCs w:val="24"/>
              </w:rPr>
            </w:pPr>
            <w:r>
              <w:rPr>
                <w:b/>
                <w:color w:val="000000"/>
                <w:szCs w:val="24"/>
              </w:rPr>
              <w:t>2</w:t>
            </w:r>
          </w:p>
        </w:tc>
        <w:tc>
          <w:tcPr>
            <w:tcW w:w="981" w:type="dxa"/>
            <w:gridSpan w:val="2"/>
            <w:shd w:val="clear" w:color="auto" w:fill="auto"/>
          </w:tcPr>
          <w:p w:rsidR="00873391" w:rsidRDefault="00873391">
            <w:r w:rsidRPr="00E81F0E">
              <w:t>ADET</w:t>
            </w:r>
          </w:p>
        </w:tc>
        <w:tc>
          <w:tcPr>
            <w:tcW w:w="1121" w:type="dxa"/>
            <w:shd w:val="clear" w:color="auto" w:fill="auto"/>
          </w:tcPr>
          <w:p w:rsidR="00873391" w:rsidRPr="00307BDA" w:rsidRDefault="00873391" w:rsidP="00A179F0">
            <w:pPr>
              <w:overflowPunct/>
              <w:jc w:val="both"/>
              <w:textAlignment w:val="auto"/>
              <w:rPr>
                <w:b/>
                <w:szCs w:val="24"/>
              </w:rPr>
            </w:pPr>
          </w:p>
        </w:tc>
        <w:tc>
          <w:tcPr>
            <w:tcW w:w="1262" w:type="dxa"/>
          </w:tcPr>
          <w:p w:rsidR="00873391" w:rsidRPr="00307BDA" w:rsidRDefault="00873391" w:rsidP="00A179F0">
            <w:pPr>
              <w:overflowPunct/>
              <w:jc w:val="both"/>
              <w:textAlignment w:val="auto"/>
              <w:rPr>
                <w:b/>
                <w:szCs w:val="24"/>
              </w:rPr>
            </w:pPr>
          </w:p>
        </w:tc>
      </w:tr>
      <w:tr w:rsidR="00873391" w:rsidRPr="00D92029" w:rsidTr="00FA333B">
        <w:trPr>
          <w:trHeight w:val="390"/>
        </w:trPr>
        <w:tc>
          <w:tcPr>
            <w:tcW w:w="675" w:type="dxa"/>
            <w:shd w:val="clear" w:color="auto" w:fill="auto"/>
          </w:tcPr>
          <w:p w:rsidR="00873391" w:rsidRDefault="00873391" w:rsidP="00A179F0">
            <w:pPr>
              <w:overflowPunct/>
              <w:jc w:val="center"/>
              <w:textAlignment w:val="auto"/>
              <w:rPr>
                <w:b/>
                <w:szCs w:val="24"/>
              </w:rPr>
            </w:pPr>
            <w:r>
              <w:rPr>
                <w:b/>
                <w:szCs w:val="24"/>
              </w:rPr>
              <w:t>5</w:t>
            </w:r>
          </w:p>
        </w:tc>
        <w:tc>
          <w:tcPr>
            <w:tcW w:w="6096" w:type="dxa"/>
            <w:shd w:val="clear" w:color="auto" w:fill="auto"/>
            <w:vAlign w:val="center"/>
          </w:tcPr>
          <w:p w:rsidR="00873391" w:rsidRDefault="00873391" w:rsidP="00F30AE5">
            <w:pPr>
              <w:rPr>
                <w:b/>
                <w:color w:val="000000"/>
                <w:szCs w:val="24"/>
              </w:rPr>
            </w:pPr>
            <w:r>
              <w:rPr>
                <w:b/>
                <w:color w:val="000000"/>
                <w:szCs w:val="24"/>
              </w:rPr>
              <w:t>PERİAPİKAL RÖNTGEN CİHAZI</w:t>
            </w:r>
          </w:p>
        </w:tc>
        <w:tc>
          <w:tcPr>
            <w:tcW w:w="768" w:type="dxa"/>
            <w:shd w:val="clear" w:color="auto" w:fill="auto"/>
            <w:vAlign w:val="center"/>
          </w:tcPr>
          <w:p w:rsidR="00873391" w:rsidRDefault="00873391" w:rsidP="00F30AE5">
            <w:pPr>
              <w:jc w:val="center"/>
              <w:rPr>
                <w:b/>
                <w:color w:val="000000"/>
                <w:szCs w:val="24"/>
              </w:rPr>
            </w:pPr>
            <w:r>
              <w:rPr>
                <w:b/>
                <w:color w:val="000000"/>
                <w:szCs w:val="24"/>
              </w:rPr>
              <w:t>4</w:t>
            </w:r>
          </w:p>
        </w:tc>
        <w:tc>
          <w:tcPr>
            <w:tcW w:w="981" w:type="dxa"/>
            <w:gridSpan w:val="2"/>
            <w:shd w:val="clear" w:color="auto" w:fill="auto"/>
          </w:tcPr>
          <w:p w:rsidR="00873391" w:rsidRDefault="00873391">
            <w:r w:rsidRPr="00E81F0E">
              <w:t>ADET</w:t>
            </w:r>
          </w:p>
        </w:tc>
        <w:tc>
          <w:tcPr>
            <w:tcW w:w="1121" w:type="dxa"/>
            <w:shd w:val="clear" w:color="auto" w:fill="auto"/>
          </w:tcPr>
          <w:p w:rsidR="00873391" w:rsidRPr="00307BDA" w:rsidRDefault="00873391" w:rsidP="00A179F0">
            <w:pPr>
              <w:overflowPunct/>
              <w:jc w:val="both"/>
              <w:textAlignment w:val="auto"/>
              <w:rPr>
                <w:b/>
                <w:szCs w:val="24"/>
              </w:rPr>
            </w:pPr>
          </w:p>
        </w:tc>
        <w:tc>
          <w:tcPr>
            <w:tcW w:w="1262" w:type="dxa"/>
          </w:tcPr>
          <w:p w:rsidR="00873391" w:rsidRPr="00307BDA" w:rsidRDefault="00873391" w:rsidP="00A179F0">
            <w:pPr>
              <w:overflowPunct/>
              <w:jc w:val="both"/>
              <w:textAlignment w:val="auto"/>
              <w:rPr>
                <w:b/>
                <w:szCs w:val="24"/>
              </w:rPr>
            </w:pPr>
          </w:p>
        </w:tc>
      </w:tr>
      <w:tr w:rsidR="00873391" w:rsidRPr="00D92029" w:rsidTr="00FA333B">
        <w:trPr>
          <w:trHeight w:val="390"/>
        </w:trPr>
        <w:tc>
          <w:tcPr>
            <w:tcW w:w="675" w:type="dxa"/>
            <w:shd w:val="clear" w:color="auto" w:fill="auto"/>
          </w:tcPr>
          <w:p w:rsidR="00873391" w:rsidRDefault="00873391" w:rsidP="00A179F0">
            <w:pPr>
              <w:overflowPunct/>
              <w:jc w:val="center"/>
              <w:textAlignment w:val="auto"/>
              <w:rPr>
                <w:b/>
                <w:szCs w:val="24"/>
              </w:rPr>
            </w:pPr>
            <w:r>
              <w:rPr>
                <w:b/>
                <w:szCs w:val="24"/>
              </w:rPr>
              <w:t>6</w:t>
            </w:r>
          </w:p>
        </w:tc>
        <w:tc>
          <w:tcPr>
            <w:tcW w:w="6096" w:type="dxa"/>
            <w:shd w:val="clear" w:color="auto" w:fill="auto"/>
            <w:vAlign w:val="center"/>
          </w:tcPr>
          <w:p w:rsidR="00873391" w:rsidRDefault="00873391" w:rsidP="00F30AE5">
            <w:pPr>
              <w:rPr>
                <w:b/>
                <w:color w:val="000000"/>
                <w:szCs w:val="24"/>
              </w:rPr>
            </w:pPr>
            <w:r>
              <w:rPr>
                <w:b/>
                <w:color w:val="000000"/>
                <w:szCs w:val="24"/>
              </w:rPr>
              <w:t>DİJİTAL PANAROMİK RÖNGEN CİHAZI</w:t>
            </w:r>
          </w:p>
        </w:tc>
        <w:tc>
          <w:tcPr>
            <w:tcW w:w="768" w:type="dxa"/>
            <w:shd w:val="clear" w:color="auto" w:fill="auto"/>
            <w:vAlign w:val="center"/>
          </w:tcPr>
          <w:p w:rsidR="00873391" w:rsidRDefault="00873391" w:rsidP="00F30AE5">
            <w:pPr>
              <w:jc w:val="center"/>
              <w:rPr>
                <w:b/>
                <w:color w:val="000000"/>
                <w:szCs w:val="24"/>
              </w:rPr>
            </w:pPr>
            <w:r>
              <w:rPr>
                <w:b/>
                <w:color w:val="000000"/>
                <w:szCs w:val="24"/>
              </w:rPr>
              <w:t>2</w:t>
            </w:r>
          </w:p>
        </w:tc>
        <w:tc>
          <w:tcPr>
            <w:tcW w:w="981" w:type="dxa"/>
            <w:gridSpan w:val="2"/>
            <w:shd w:val="clear" w:color="auto" w:fill="auto"/>
          </w:tcPr>
          <w:p w:rsidR="00873391" w:rsidRDefault="00873391">
            <w:r w:rsidRPr="00E81F0E">
              <w:t>ADET</w:t>
            </w:r>
          </w:p>
        </w:tc>
        <w:tc>
          <w:tcPr>
            <w:tcW w:w="1121" w:type="dxa"/>
            <w:shd w:val="clear" w:color="auto" w:fill="auto"/>
          </w:tcPr>
          <w:p w:rsidR="00873391" w:rsidRPr="00307BDA" w:rsidRDefault="00873391" w:rsidP="00A179F0">
            <w:pPr>
              <w:overflowPunct/>
              <w:jc w:val="both"/>
              <w:textAlignment w:val="auto"/>
              <w:rPr>
                <w:b/>
                <w:szCs w:val="24"/>
              </w:rPr>
            </w:pPr>
          </w:p>
        </w:tc>
        <w:tc>
          <w:tcPr>
            <w:tcW w:w="1262" w:type="dxa"/>
          </w:tcPr>
          <w:p w:rsidR="00873391" w:rsidRPr="00307BDA" w:rsidRDefault="00873391" w:rsidP="00A179F0">
            <w:pPr>
              <w:overflowPunct/>
              <w:jc w:val="both"/>
              <w:textAlignment w:val="auto"/>
              <w:rPr>
                <w:b/>
                <w:szCs w:val="24"/>
              </w:rPr>
            </w:pPr>
          </w:p>
        </w:tc>
      </w:tr>
      <w:tr w:rsidR="00873391" w:rsidRPr="00D92029" w:rsidTr="00FA333B">
        <w:trPr>
          <w:trHeight w:val="390"/>
        </w:trPr>
        <w:tc>
          <w:tcPr>
            <w:tcW w:w="675" w:type="dxa"/>
            <w:shd w:val="clear" w:color="auto" w:fill="auto"/>
          </w:tcPr>
          <w:p w:rsidR="00873391" w:rsidRDefault="00873391" w:rsidP="00A179F0">
            <w:pPr>
              <w:overflowPunct/>
              <w:jc w:val="center"/>
              <w:textAlignment w:val="auto"/>
              <w:rPr>
                <w:b/>
                <w:szCs w:val="24"/>
              </w:rPr>
            </w:pPr>
            <w:r>
              <w:rPr>
                <w:b/>
                <w:szCs w:val="24"/>
              </w:rPr>
              <w:t>7</w:t>
            </w:r>
          </w:p>
        </w:tc>
        <w:tc>
          <w:tcPr>
            <w:tcW w:w="6096" w:type="dxa"/>
            <w:shd w:val="clear" w:color="auto" w:fill="auto"/>
            <w:vAlign w:val="center"/>
          </w:tcPr>
          <w:p w:rsidR="00873391" w:rsidRPr="002C1F5E" w:rsidRDefault="00873391" w:rsidP="00F30AE5">
            <w:pPr>
              <w:rPr>
                <w:color w:val="000000"/>
                <w:szCs w:val="24"/>
              </w:rPr>
            </w:pPr>
            <w:r w:rsidRPr="002C1F5E">
              <w:rPr>
                <w:color w:val="000000"/>
                <w:sz w:val="22"/>
                <w:szCs w:val="24"/>
              </w:rPr>
              <w:t>DİJİTAL PANAROMİK/SEFALOMETRİK RÖNTGEN CİHAZI</w:t>
            </w:r>
          </w:p>
        </w:tc>
        <w:tc>
          <w:tcPr>
            <w:tcW w:w="768" w:type="dxa"/>
            <w:shd w:val="clear" w:color="auto" w:fill="auto"/>
            <w:vAlign w:val="center"/>
          </w:tcPr>
          <w:p w:rsidR="00873391" w:rsidRDefault="00873391" w:rsidP="00F30AE5">
            <w:pPr>
              <w:jc w:val="center"/>
              <w:rPr>
                <w:b/>
                <w:color w:val="000000"/>
                <w:szCs w:val="24"/>
              </w:rPr>
            </w:pPr>
            <w:r>
              <w:rPr>
                <w:b/>
                <w:color w:val="000000"/>
                <w:szCs w:val="24"/>
              </w:rPr>
              <w:t>1</w:t>
            </w:r>
          </w:p>
        </w:tc>
        <w:tc>
          <w:tcPr>
            <w:tcW w:w="981" w:type="dxa"/>
            <w:gridSpan w:val="2"/>
            <w:shd w:val="clear" w:color="auto" w:fill="auto"/>
          </w:tcPr>
          <w:p w:rsidR="00873391" w:rsidRDefault="00873391">
            <w:r w:rsidRPr="00E81F0E">
              <w:t>ADET</w:t>
            </w:r>
          </w:p>
        </w:tc>
        <w:tc>
          <w:tcPr>
            <w:tcW w:w="1121" w:type="dxa"/>
            <w:shd w:val="clear" w:color="auto" w:fill="auto"/>
          </w:tcPr>
          <w:p w:rsidR="00873391" w:rsidRPr="00307BDA" w:rsidRDefault="00873391" w:rsidP="00A179F0">
            <w:pPr>
              <w:overflowPunct/>
              <w:jc w:val="both"/>
              <w:textAlignment w:val="auto"/>
              <w:rPr>
                <w:b/>
                <w:szCs w:val="24"/>
              </w:rPr>
            </w:pPr>
          </w:p>
        </w:tc>
        <w:tc>
          <w:tcPr>
            <w:tcW w:w="1262" w:type="dxa"/>
          </w:tcPr>
          <w:p w:rsidR="00873391" w:rsidRPr="00307BDA" w:rsidRDefault="00873391" w:rsidP="00A179F0">
            <w:pPr>
              <w:overflowPunct/>
              <w:jc w:val="both"/>
              <w:textAlignment w:val="auto"/>
              <w:rPr>
                <w:b/>
                <w:szCs w:val="24"/>
              </w:rPr>
            </w:pPr>
          </w:p>
        </w:tc>
      </w:tr>
      <w:tr w:rsidR="00873391" w:rsidRPr="00D92029" w:rsidTr="00FA333B">
        <w:trPr>
          <w:trHeight w:val="390"/>
        </w:trPr>
        <w:tc>
          <w:tcPr>
            <w:tcW w:w="675" w:type="dxa"/>
            <w:shd w:val="clear" w:color="auto" w:fill="auto"/>
          </w:tcPr>
          <w:p w:rsidR="00873391" w:rsidRDefault="00873391" w:rsidP="00A179F0">
            <w:pPr>
              <w:overflowPunct/>
              <w:jc w:val="center"/>
              <w:textAlignment w:val="auto"/>
              <w:rPr>
                <w:b/>
                <w:szCs w:val="24"/>
              </w:rPr>
            </w:pPr>
            <w:r>
              <w:rPr>
                <w:b/>
                <w:szCs w:val="24"/>
              </w:rPr>
              <w:t>8</w:t>
            </w:r>
          </w:p>
        </w:tc>
        <w:tc>
          <w:tcPr>
            <w:tcW w:w="6096" w:type="dxa"/>
            <w:shd w:val="clear" w:color="auto" w:fill="auto"/>
            <w:vAlign w:val="center"/>
          </w:tcPr>
          <w:p w:rsidR="00873391" w:rsidRDefault="00873391" w:rsidP="00F30AE5">
            <w:pPr>
              <w:rPr>
                <w:b/>
                <w:color w:val="000000"/>
                <w:szCs w:val="24"/>
              </w:rPr>
            </w:pPr>
            <w:r>
              <w:rPr>
                <w:b/>
                <w:color w:val="000000"/>
                <w:szCs w:val="24"/>
              </w:rPr>
              <w:t>FOSFORPLAK CİHAZI</w:t>
            </w:r>
          </w:p>
        </w:tc>
        <w:tc>
          <w:tcPr>
            <w:tcW w:w="768" w:type="dxa"/>
            <w:shd w:val="clear" w:color="auto" w:fill="auto"/>
            <w:vAlign w:val="center"/>
          </w:tcPr>
          <w:p w:rsidR="00873391" w:rsidRDefault="00873391" w:rsidP="00F30AE5">
            <w:pPr>
              <w:jc w:val="center"/>
              <w:rPr>
                <w:b/>
                <w:color w:val="000000"/>
                <w:szCs w:val="24"/>
              </w:rPr>
            </w:pPr>
            <w:r>
              <w:rPr>
                <w:b/>
                <w:color w:val="000000"/>
                <w:szCs w:val="24"/>
              </w:rPr>
              <w:t>2</w:t>
            </w:r>
          </w:p>
        </w:tc>
        <w:tc>
          <w:tcPr>
            <w:tcW w:w="981" w:type="dxa"/>
            <w:gridSpan w:val="2"/>
            <w:shd w:val="clear" w:color="auto" w:fill="auto"/>
          </w:tcPr>
          <w:p w:rsidR="00873391" w:rsidRDefault="00873391">
            <w:r w:rsidRPr="00E81F0E">
              <w:t>ADET</w:t>
            </w:r>
          </w:p>
        </w:tc>
        <w:tc>
          <w:tcPr>
            <w:tcW w:w="1121" w:type="dxa"/>
            <w:shd w:val="clear" w:color="auto" w:fill="auto"/>
          </w:tcPr>
          <w:p w:rsidR="00873391" w:rsidRPr="00307BDA" w:rsidRDefault="00873391" w:rsidP="00A179F0">
            <w:pPr>
              <w:overflowPunct/>
              <w:jc w:val="both"/>
              <w:textAlignment w:val="auto"/>
              <w:rPr>
                <w:b/>
                <w:szCs w:val="24"/>
              </w:rPr>
            </w:pPr>
          </w:p>
        </w:tc>
        <w:tc>
          <w:tcPr>
            <w:tcW w:w="1262" w:type="dxa"/>
          </w:tcPr>
          <w:p w:rsidR="00873391" w:rsidRPr="00307BDA" w:rsidRDefault="00873391" w:rsidP="00A179F0">
            <w:pPr>
              <w:overflowPunct/>
              <w:jc w:val="both"/>
              <w:textAlignment w:val="auto"/>
              <w:rPr>
                <w:b/>
                <w:szCs w:val="24"/>
              </w:rPr>
            </w:pPr>
          </w:p>
        </w:tc>
      </w:tr>
      <w:tr w:rsidR="00873391" w:rsidRPr="00D92029" w:rsidTr="00FA333B">
        <w:trPr>
          <w:trHeight w:val="390"/>
        </w:trPr>
        <w:tc>
          <w:tcPr>
            <w:tcW w:w="675" w:type="dxa"/>
            <w:shd w:val="clear" w:color="auto" w:fill="auto"/>
          </w:tcPr>
          <w:p w:rsidR="00873391" w:rsidRDefault="00873391" w:rsidP="00A179F0">
            <w:pPr>
              <w:overflowPunct/>
              <w:jc w:val="center"/>
              <w:textAlignment w:val="auto"/>
              <w:rPr>
                <w:b/>
                <w:szCs w:val="24"/>
              </w:rPr>
            </w:pPr>
            <w:r>
              <w:rPr>
                <w:b/>
                <w:szCs w:val="24"/>
              </w:rPr>
              <w:t>9</w:t>
            </w:r>
          </w:p>
        </w:tc>
        <w:tc>
          <w:tcPr>
            <w:tcW w:w="6096" w:type="dxa"/>
            <w:shd w:val="clear" w:color="auto" w:fill="auto"/>
            <w:vAlign w:val="center"/>
          </w:tcPr>
          <w:p w:rsidR="00873391" w:rsidRDefault="00873391" w:rsidP="00F30AE5">
            <w:pPr>
              <w:rPr>
                <w:b/>
                <w:color w:val="000000"/>
                <w:szCs w:val="24"/>
              </w:rPr>
            </w:pPr>
            <w:r>
              <w:rPr>
                <w:b/>
                <w:color w:val="000000"/>
                <w:szCs w:val="24"/>
              </w:rPr>
              <w:t>TANSİYON ALETİ</w:t>
            </w:r>
          </w:p>
        </w:tc>
        <w:tc>
          <w:tcPr>
            <w:tcW w:w="768" w:type="dxa"/>
            <w:shd w:val="clear" w:color="auto" w:fill="auto"/>
            <w:vAlign w:val="center"/>
          </w:tcPr>
          <w:p w:rsidR="00873391" w:rsidRDefault="00873391" w:rsidP="00F30AE5">
            <w:pPr>
              <w:jc w:val="center"/>
              <w:rPr>
                <w:b/>
                <w:color w:val="000000"/>
                <w:szCs w:val="24"/>
              </w:rPr>
            </w:pPr>
            <w:r>
              <w:rPr>
                <w:b/>
                <w:color w:val="000000"/>
                <w:szCs w:val="24"/>
              </w:rPr>
              <w:t>24</w:t>
            </w:r>
          </w:p>
        </w:tc>
        <w:tc>
          <w:tcPr>
            <w:tcW w:w="981" w:type="dxa"/>
            <w:gridSpan w:val="2"/>
            <w:shd w:val="clear" w:color="auto" w:fill="auto"/>
          </w:tcPr>
          <w:p w:rsidR="00873391" w:rsidRDefault="00873391">
            <w:r w:rsidRPr="00E81F0E">
              <w:t>ADET</w:t>
            </w:r>
          </w:p>
        </w:tc>
        <w:tc>
          <w:tcPr>
            <w:tcW w:w="1121" w:type="dxa"/>
            <w:shd w:val="clear" w:color="auto" w:fill="auto"/>
          </w:tcPr>
          <w:p w:rsidR="00873391" w:rsidRPr="00307BDA" w:rsidRDefault="00873391" w:rsidP="00A179F0">
            <w:pPr>
              <w:overflowPunct/>
              <w:jc w:val="both"/>
              <w:textAlignment w:val="auto"/>
              <w:rPr>
                <w:b/>
                <w:szCs w:val="24"/>
              </w:rPr>
            </w:pPr>
          </w:p>
        </w:tc>
        <w:tc>
          <w:tcPr>
            <w:tcW w:w="1262" w:type="dxa"/>
          </w:tcPr>
          <w:p w:rsidR="00873391" w:rsidRPr="00307BDA" w:rsidRDefault="00873391" w:rsidP="00A179F0">
            <w:pPr>
              <w:overflowPunct/>
              <w:jc w:val="both"/>
              <w:textAlignment w:val="auto"/>
              <w:rPr>
                <w:b/>
                <w:szCs w:val="24"/>
              </w:rPr>
            </w:pPr>
          </w:p>
        </w:tc>
      </w:tr>
      <w:tr w:rsidR="00873391" w:rsidRPr="00D92029" w:rsidTr="00FA333B">
        <w:trPr>
          <w:trHeight w:val="390"/>
        </w:trPr>
        <w:tc>
          <w:tcPr>
            <w:tcW w:w="675" w:type="dxa"/>
            <w:shd w:val="clear" w:color="auto" w:fill="auto"/>
          </w:tcPr>
          <w:p w:rsidR="00873391" w:rsidRDefault="00873391" w:rsidP="00A179F0">
            <w:pPr>
              <w:overflowPunct/>
              <w:jc w:val="center"/>
              <w:textAlignment w:val="auto"/>
              <w:rPr>
                <w:b/>
                <w:szCs w:val="24"/>
              </w:rPr>
            </w:pPr>
            <w:r>
              <w:rPr>
                <w:b/>
                <w:szCs w:val="24"/>
              </w:rPr>
              <w:t>10</w:t>
            </w:r>
          </w:p>
        </w:tc>
        <w:tc>
          <w:tcPr>
            <w:tcW w:w="6096" w:type="dxa"/>
            <w:shd w:val="clear" w:color="auto" w:fill="auto"/>
            <w:vAlign w:val="center"/>
          </w:tcPr>
          <w:p w:rsidR="00873391" w:rsidRDefault="00873391" w:rsidP="00F30AE5">
            <w:pPr>
              <w:rPr>
                <w:b/>
                <w:color w:val="000000"/>
                <w:szCs w:val="24"/>
              </w:rPr>
            </w:pPr>
            <w:r>
              <w:rPr>
                <w:b/>
                <w:color w:val="000000"/>
                <w:szCs w:val="24"/>
              </w:rPr>
              <w:t>DEFİBLATÖR CİHAZI</w:t>
            </w:r>
          </w:p>
        </w:tc>
        <w:tc>
          <w:tcPr>
            <w:tcW w:w="768" w:type="dxa"/>
            <w:shd w:val="clear" w:color="auto" w:fill="auto"/>
            <w:vAlign w:val="center"/>
          </w:tcPr>
          <w:p w:rsidR="00873391" w:rsidRDefault="00873391" w:rsidP="00F30AE5">
            <w:pPr>
              <w:jc w:val="center"/>
              <w:rPr>
                <w:b/>
                <w:color w:val="000000"/>
                <w:szCs w:val="24"/>
              </w:rPr>
            </w:pPr>
            <w:r>
              <w:rPr>
                <w:b/>
                <w:color w:val="000000"/>
                <w:szCs w:val="24"/>
              </w:rPr>
              <w:t>1</w:t>
            </w:r>
          </w:p>
        </w:tc>
        <w:tc>
          <w:tcPr>
            <w:tcW w:w="981" w:type="dxa"/>
            <w:gridSpan w:val="2"/>
            <w:shd w:val="clear" w:color="auto" w:fill="auto"/>
          </w:tcPr>
          <w:p w:rsidR="00873391" w:rsidRDefault="00873391">
            <w:r w:rsidRPr="00E81F0E">
              <w:t>ADET</w:t>
            </w:r>
          </w:p>
        </w:tc>
        <w:tc>
          <w:tcPr>
            <w:tcW w:w="1121" w:type="dxa"/>
            <w:shd w:val="clear" w:color="auto" w:fill="auto"/>
          </w:tcPr>
          <w:p w:rsidR="00873391" w:rsidRPr="00307BDA" w:rsidRDefault="00873391" w:rsidP="00A179F0">
            <w:pPr>
              <w:overflowPunct/>
              <w:jc w:val="both"/>
              <w:textAlignment w:val="auto"/>
              <w:rPr>
                <w:b/>
                <w:szCs w:val="24"/>
              </w:rPr>
            </w:pPr>
          </w:p>
        </w:tc>
        <w:tc>
          <w:tcPr>
            <w:tcW w:w="1262" w:type="dxa"/>
          </w:tcPr>
          <w:p w:rsidR="00873391" w:rsidRPr="00307BDA" w:rsidRDefault="00873391" w:rsidP="00A179F0">
            <w:pPr>
              <w:overflowPunct/>
              <w:jc w:val="both"/>
              <w:textAlignment w:val="auto"/>
              <w:rPr>
                <w:b/>
                <w:szCs w:val="24"/>
              </w:rPr>
            </w:pPr>
          </w:p>
        </w:tc>
      </w:tr>
      <w:tr w:rsidR="00873391" w:rsidRPr="00D92029" w:rsidTr="00FA333B">
        <w:trPr>
          <w:trHeight w:val="390"/>
        </w:trPr>
        <w:tc>
          <w:tcPr>
            <w:tcW w:w="675" w:type="dxa"/>
            <w:shd w:val="clear" w:color="auto" w:fill="auto"/>
          </w:tcPr>
          <w:p w:rsidR="00873391" w:rsidRDefault="00873391" w:rsidP="00A179F0">
            <w:pPr>
              <w:overflowPunct/>
              <w:jc w:val="center"/>
              <w:textAlignment w:val="auto"/>
              <w:rPr>
                <w:b/>
                <w:szCs w:val="24"/>
              </w:rPr>
            </w:pPr>
            <w:r>
              <w:rPr>
                <w:b/>
                <w:szCs w:val="24"/>
              </w:rPr>
              <w:t>11</w:t>
            </w:r>
          </w:p>
        </w:tc>
        <w:tc>
          <w:tcPr>
            <w:tcW w:w="6096" w:type="dxa"/>
            <w:shd w:val="clear" w:color="auto" w:fill="auto"/>
            <w:vAlign w:val="center"/>
          </w:tcPr>
          <w:p w:rsidR="00873391" w:rsidRDefault="00873391" w:rsidP="00F30AE5">
            <w:pPr>
              <w:rPr>
                <w:b/>
                <w:color w:val="000000"/>
                <w:szCs w:val="24"/>
              </w:rPr>
            </w:pPr>
            <w:r>
              <w:rPr>
                <w:b/>
                <w:color w:val="000000"/>
                <w:szCs w:val="24"/>
              </w:rPr>
              <w:t>ISI NEM ÖLÇER</w:t>
            </w:r>
          </w:p>
        </w:tc>
        <w:tc>
          <w:tcPr>
            <w:tcW w:w="768" w:type="dxa"/>
            <w:shd w:val="clear" w:color="auto" w:fill="auto"/>
            <w:vAlign w:val="center"/>
          </w:tcPr>
          <w:p w:rsidR="00873391" w:rsidRDefault="00873391" w:rsidP="00F30AE5">
            <w:pPr>
              <w:jc w:val="center"/>
              <w:rPr>
                <w:b/>
                <w:color w:val="000000"/>
                <w:szCs w:val="24"/>
              </w:rPr>
            </w:pPr>
            <w:r>
              <w:rPr>
                <w:b/>
                <w:color w:val="000000"/>
                <w:szCs w:val="24"/>
              </w:rPr>
              <w:t>12</w:t>
            </w:r>
          </w:p>
        </w:tc>
        <w:tc>
          <w:tcPr>
            <w:tcW w:w="981" w:type="dxa"/>
            <w:gridSpan w:val="2"/>
            <w:shd w:val="clear" w:color="auto" w:fill="auto"/>
          </w:tcPr>
          <w:p w:rsidR="00873391" w:rsidRDefault="00873391">
            <w:r w:rsidRPr="00E81F0E">
              <w:t>ADET</w:t>
            </w:r>
          </w:p>
        </w:tc>
        <w:tc>
          <w:tcPr>
            <w:tcW w:w="1121" w:type="dxa"/>
            <w:shd w:val="clear" w:color="auto" w:fill="auto"/>
          </w:tcPr>
          <w:p w:rsidR="00873391" w:rsidRPr="00307BDA" w:rsidRDefault="00873391" w:rsidP="00A179F0">
            <w:pPr>
              <w:overflowPunct/>
              <w:jc w:val="both"/>
              <w:textAlignment w:val="auto"/>
              <w:rPr>
                <w:b/>
                <w:szCs w:val="24"/>
              </w:rPr>
            </w:pPr>
          </w:p>
        </w:tc>
        <w:tc>
          <w:tcPr>
            <w:tcW w:w="1262" w:type="dxa"/>
          </w:tcPr>
          <w:p w:rsidR="00873391" w:rsidRPr="00307BDA" w:rsidRDefault="00873391" w:rsidP="00A179F0">
            <w:pPr>
              <w:overflowPunct/>
              <w:jc w:val="both"/>
              <w:textAlignment w:val="auto"/>
              <w:rPr>
                <w:b/>
                <w:szCs w:val="24"/>
              </w:rPr>
            </w:pPr>
          </w:p>
        </w:tc>
      </w:tr>
      <w:tr w:rsidR="00281432" w:rsidRPr="00D92029" w:rsidTr="00FA333B">
        <w:trPr>
          <w:trHeight w:val="250"/>
        </w:trPr>
        <w:tc>
          <w:tcPr>
            <w:tcW w:w="675" w:type="dxa"/>
            <w:shd w:val="clear" w:color="auto" w:fill="auto"/>
          </w:tcPr>
          <w:p w:rsidR="00281432" w:rsidRPr="00D92029" w:rsidRDefault="00281432" w:rsidP="00A179F0">
            <w:pPr>
              <w:overflowPunct/>
              <w:jc w:val="center"/>
              <w:textAlignment w:val="auto"/>
              <w:rPr>
                <w:b/>
                <w:szCs w:val="24"/>
              </w:rPr>
            </w:pPr>
          </w:p>
        </w:tc>
        <w:tc>
          <w:tcPr>
            <w:tcW w:w="7272" w:type="dxa"/>
            <w:gridSpan w:val="3"/>
            <w:shd w:val="clear" w:color="auto" w:fill="auto"/>
            <w:vAlign w:val="center"/>
          </w:tcPr>
          <w:p w:rsidR="00281432" w:rsidRPr="00D92029" w:rsidRDefault="00281432" w:rsidP="00A179F0">
            <w:pPr>
              <w:overflowPunct/>
              <w:jc w:val="center"/>
              <w:textAlignment w:val="auto"/>
              <w:rPr>
                <w:b/>
                <w:color w:val="FF0000"/>
                <w:szCs w:val="24"/>
              </w:rPr>
            </w:pPr>
            <w:r w:rsidRPr="00D92029">
              <w:rPr>
                <w:b/>
                <w:color w:val="FF0000"/>
                <w:szCs w:val="24"/>
              </w:rPr>
              <w:t>KDV  HARİÇ TOPLAM  BEDEL</w:t>
            </w:r>
          </w:p>
        </w:tc>
        <w:tc>
          <w:tcPr>
            <w:tcW w:w="1694" w:type="dxa"/>
            <w:gridSpan w:val="2"/>
            <w:shd w:val="clear" w:color="auto" w:fill="auto"/>
            <w:vAlign w:val="center"/>
          </w:tcPr>
          <w:p w:rsidR="00281432" w:rsidRPr="00D92029" w:rsidRDefault="00281432" w:rsidP="00482E73">
            <w:pPr>
              <w:overflowPunct/>
              <w:jc w:val="center"/>
              <w:textAlignment w:val="auto"/>
              <w:rPr>
                <w:b/>
                <w:color w:val="FF0000"/>
                <w:szCs w:val="24"/>
              </w:rPr>
            </w:pPr>
          </w:p>
        </w:tc>
        <w:tc>
          <w:tcPr>
            <w:tcW w:w="1262" w:type="dxa"/>
            <w:shd w:val="clear" w:color="auto" w:fill="auto"/>
          </w:tcPr>
          <w:p w:rsidR="00281432" w:rsidRPr="00D92029" w:rsidRDefault="00281432">
            <w:pPr>
              <w:overflowPunct/>
              <w:autoSpaceDE/>
              <w:autoSpaceDN/>
              <w:adjustRightInd/>
              <w:spacing w:after="200" w:line="276" w:lineRule="auto"/>
              <w:textAlignment w:val="auto"/>
            </w:pPr>
          </w:p>
        </w:tc>
      </w:tr>
    </w:tbl>
    <w:p w:rsidR="00BD02D0" w:rsidRDefault="00BC3FB5" w:rsidP="007D46D4">
      <w:pPr>
        <w:tabs>
          <w:tab w:val="left" w:pos="3285"/>
        </w:tabs>
        <w:jc w:val="both"/>
        <w:rPr>
          <w:color w:val="C0C0C0"/>
          <w:szCs w:val="24"/>
        </w:rPr>
      </w:pPr>
      <w:r w:rsidRPr="00D92029">
        <w:rPr>
          <w:color w:val="C0C0C0"/>
          <w:szCs w:val="24"/>
        </w:rPr>
        <w:t xml:space="preserve">        </w:t>
      </w:r>
      <w:r w:rsidR="00EC0FE4">
        <w:rPr>
          <w:color w:val="C0C0C0"/>
          <w:szCs w:val="24"/>
        </w:rPr>
        <w:t xml:space="preserve"> </w:t>
      </w:r>
      <w:r w:rsidRPr="00D92029">
        <w:rPr>
          <w:color w:val="C0C0C0"/>
          <w:szCs w:val="24"/>
        </w:rPr>
        <w:t xml:space="preserve">       </w:t>
      </w:r>
    </w:p>
    <w:p w:rsidR="003A4FF3" w:rsidRPr="00EC0FE4" w:rsidRDefault="00BD02D0" w:rsidP="007D46D4">
      <w:pPr>
        <w:tabs>
          <w:tab w:val="left" w:pos="3285"/>
        </w:tabs>
        <w:jc w:val="both"/>
        <w:rPr>
          <w:color w:val="C0C0C0"/>
          <w:szCs w:val="24"/>
        </w:rPr>
      </w:pPr>
      <w:r>
        <w:rPr>
          <w:color w:val="C0C0C0"/>
          <w:szCs w:val="24"/>
        </w:rPr>
        <w:t xml:space="preserve">              </w:t>
      </w:r>
      <w:r w:rsidR="003A4FF3" w:rsidRPr="00D92029">
        <w:rPr>
          <w:szCs w:val="24"/>
        </w:rPr>
        <w:t>Yukarıda cinsi ve miktarı yazılı malzemelerin TAMAMI KDV HARİÇ  (RAKAMLA)……..….………… TL (YAZI İLE) …………………….……………………………. TL. karşılığında vermeyi / yapmayı taahhüt ederim.</w:t>
      </w:r>
    </w:p>
    <w:tbl>
      <w:tblPr>
        <w:tblpPr w:leftFromText="141" w:rightFromText="141" w:vertAnchor="text" w:tblpY="1"/>
        <w:tblOverlap w:val="never"/>
        <w:tblW w:w="0" w:type="auto"/>
        <w:tblInd w:w="70" w:type="dxa"/>
        <w:tblCellMar>
          <w:left w:w="70" w:type="dxa"/>
          <w:right w:w="70" w:type="dxa"/>
        </w:tblCellMar>
        <w:tblLook w:val="0000"/>
      </w:tblPr>
      <w:tblGrid>
        <w:gridCol w:w="2240"/>
        <w:gridCol w:w="2640"/>
      </w:tblGrid>
      <w:tr w:rsidR="003A4FF3" w:rsidRPr="00D92029" w:rsidTr="00E81472">
        <w:trPr>
          <w:trHeight w:val="281"/>
        </w:trPr>
        <w:tc>
          <w:tcPr>
            <w:tcW w:w="2240" w:type="dxa"/>
          </w:tcPr>
          <w:p w:rsidR="003A4FF3" w:rsidRPr="00D92029" w:rsidRDefault="003A4FF3" w:rsidP="00A179F0">
            <w:pPr>
              <w:jc w:val="both"/>
              <w:rPr>
                <w:szCs w:val="24"/>
              </w:rPr>
            </w:pPr>
            <w:r w:rsidRPr="00D92029">
              <w:rPr>
                <w:szCs w:val="24"/>
              </w:rPr>
              <w:t>Teslimat Süresi     :</w:t>
            </w:r>
          </w:p>
        </w:tc>
        <w:tc>
          <w:tcPr>
            <w:tcW w:w="2640" w:type="dxa"/>
          </w:tcPr>
          <w:p w:rsidR="003A4FF3" w:rsidRPr="00D92029" w:rsidRDefault="003A4FF3" w:rsidP="00A179F0">
            <w:pPr>
              <w:jc w:val="both"/>
              <w:rPr>
                <w:szCs w:val="24"/>
              </w:rPr>
            </w:pPr>
            <w:r w:rsidRPr="00D92029">
              <w:rPr>
                <w:szCs w:val="24"/>
              </w:rPr>
              <w:t>…………………..</w:t>
            </w:r>
          </w:p>
        </w:tc>
      </w:tr>
      <w:tr w:rsidR="003A4FF3" w:rsidRPr="00D92029" w:rsidTr="00E81472">
        <w:trPr>
          <w:trHeight w:val="262"/>
        </w:trPr>
        <w:tc>
          <w:tcPr>
            <w:tcW w:w="2240" w:type="dxa"/>
          </w:tcPr>
          <w:p w:rsidR="003A4FF3" w:rsidRPr="00D92029" w:rsidRDefault="003A4FF3" w:rsidP="00A179F0">
            <w:pPr>
              <w:jc w:val="both"/>
              <w:rPr>
                <w:szCs w:val="24"/>
              </w:rPr>
            </w:pPr>
            <w:r w:rsidRPr="00D92029">
              <w:rPr>
                <w:szCs w:val="24"/>
              </w:rPr>
              <w:t xml:space="preserve"> KDV Oranı           :</w:t>
            </w:r>
          </w:p>
        </w:tc>
        <w:tc>
          <w:tcPr>
            <w:tcW w:w="2640" w:type="dxa"/>
          </w:tcPr>
          <w:p w:rsidR="003A4FF3" w:rsidRPr="00D92029" w:rsidRDefault="003A4FF3" w:rsidP="00A179F0">
            <w:pPr>
              <w:jc w:val="both"/>
              <w:rPr>
                <w:szCs w:val="24"/>
              </w:rPr>
            </w:pPr>
            <w:r w:rsidRPr="00D92029">
              <w:rPr>
                <w:szCs w:val="24"/>
              </w:rPr>
              <w:t>…………………..</w:t>
            </w:r>
          </w:p>
        </w:tc>
      </w:tr>
      <w:tr w:rsidR="003A4FF3" w:rsidRPr="00D92029" w:rsidTr="00E81472">
        <w:trPr>
          <w:trHeight w:val="262"/>
        </w:trPr>
        <w:tc>
          <w:tcPr>
            <w:tcW w:w="2240" w:type="dxa"/>
          </w:tcPr>
          <w:p w:rsidR="003A4FF3" w:rsidRPr="00D92029" w:rsidRDefault="003A4FF3" w:rsidP="00A179F0">
            <w:pPr>
              <w:jc w:val="both"/>
              <w:rPr>
                <w:szCs w:val="24"/>
              </w:rPr>
            </w:pPr>
          </w:p>
        </w:tc>
        <w:tc>
          <w:tcPr>
            <w:tcW w:w="2640" w:type="dxa"/>
          </w:tcPr>
          <w:p w:rsidR="003A4FF3" w:rsidRPr="00D92029" w:rsidRDefault="003A4FF3" w:rsidP="00A179F0">
            <w:pPr>
              <w:jc w:val="both"/>
              <w:rPr>
                <w:szCs w:val="24"/>
              </w:rPr>
            </w:pPr>
          </w:p>
        </w:tc>
      </w:tr>
      <w:tr w:rsidR="003A4FF3" w:rsidRPr="00D92029" w:rsidTr="00E81472">
        <w:trPr>
          <w:trHeight w:val="262"/>
        </w:trPr>
        <w:tc>
          <w:tcPr>
            <w:tcW w:w="2240" w:type="dxa"/>
          </w:tcPr>
          <w:p w:rsidR="003A4FF3" w:rsidRPr="00D92029" w:rsidRDefault="003A4FF3" w:rsidP="00A179F0">
            <w:pPr>
              <w:jc w:val="both"/>
              <w:rPr>
                <w:szCs w:val="24"/>
              </w:rPr>
            </w:pPr>
          </w:p>
        </w:tc>
        <w:tc>
          <w:tcPr>
            <w:tcW w:w="2640" w:type="dxa"/>
          </w:tcPr>
          <w:p w:rsidR="003A4FF3" w:rsidRPr="00D92029" w:rsidRDefault="003A4FF3" w:rsidP="00A179F0">
            <w:pPr>
              <w:jc w:val="both"/>
              <w:rPr>
                <w:szCs w:val="24"/>
              </w:rPr>
            </w:pPr>
          </w:p>
        </w:tc>
      </w:tr>
    </w:tbl>
    <w:p w:rsidR="003A4FF3" w:rsidRPr="00D92029" w:rsidRDefault="003A4FF3" w:rsidP="003A4FF3">
      <w:pPr>
        <w:rPr>
          <w:vanish/>
          <w:szCs w:val="24"/>
        </w:rPr>
      </w:pPr>
    </w:p>
    <w:tbl>
      <w:tblPr>
        <w:tblpPr w:leftFromText="141" w:rightFromText="141" w:vertAnchor="text" w:horzAnchor="margin" w:tblpXSpec="right" w:tblpY="117"/>
        <w:tblOverlap w:val="never"/>
        <w:tblW w:w="0" w:type="auto"/>
        <w:tblCellMar>
          <w:left w:w="70" w:type="dxa"/>
          <w:right w:w="70" w:type="dxa"/>
        </w:tblCellMar>
        <w:tblLook w:val="0000"/>
      </w:tblPr>
      <w:tblGrid>
        <w:gridCol w:w="4215"/>
      </w:tblGrid>
      <w:tr w:rsidR="003A4FF3" w:rsidRPr="00D92029" w:rsidTr="00A179F0">
        <w:trPr>
          <w:trHeight w:val="193"/>
        </w:trPr>
        <w:tc>
          <w:tcPr>
            <w:tcW w:w="4215" w:type="dxa"/>
          </w:tcPr>
          <w:p w:rsidR="003A4FF3" w:rsidRPr="00D92029" w:rsidRDefault="003A4FF3" w:rsidP="00A179F0">
            <w:pPr>
              <w:jc w:val="center"/>
              <w:rPr>
                <w:color w:val="C0C0C0"/>
                <w:szCs w:val="24"/>
              </w:rPr>
            </w:pPr>
            <w:r w:rsidRPr="00D92029">
              <w:rPr>
                <w:color w:val="C0C0C0"/>
                <w:szCs w:val="24"/>
              </w:rPr>
              <w:t xml:space="preserve">  TARİH</w:t>
            </w:r>
          </w:p>
          <w:p w:rsidR="003A4FF3" w:rsidRPr="00D92029" w:rsidRDefault="003A4FF3" w:rsidP="00A179F0">
            <w:pPr>
              <w:jc w:val="center"/>
              <w:rPr>
                <w:szCs w:val="24"/>
              </w:rPr>
            </w:pPr>
            <w:r w:rsidRPr="00D92029">
              <w:rPr>
                <w:color w:val="C0C0C0"/>
                <w:szCs w:val="24"/>
              </w:rPr>
              <w:t xml:space="preserve">   FİRMA KAŞE</w:t>
            </w:r>
          </w:p>
        </w:tc>
      </w:tr>
      <w:tr w:rsidR="003A4FF3" w:rsidRPr="00D92029" w:rsidTr="00A179F0">
        <w:trPr>
          <w:trHeight w:val="180"/>
        </w:trPr>
        <w:tc>
          <w:tcPr>
            <w:tcW w:w="4215" w:type="dxa"/>
          </w:tcPr>
          <w:p w:rsidR="003A4FF3" w:rsidRPr="00D92029" w:rsidRDefault="003A4FF3" w:rsidP="00A179F0">
            <w:pPr>
              <w:jc w:val="center"/>
              <w:rPr>
                <w:szCs w:val="24"/>
              </w:rPr>
            </w:pPr>
            <w:r w:rsidRPr="00D92029">
              <w:rPr>
                <w:color w:val="C0C0C0"/>
                <w:szCs w:val="24"/>
              </w:rPr>
              <w:t xml:space="preserve">      ADI SOYADI   İMZA</w:t>
            </w:r>
          </w:p>
        </w:tc>
      </w:tr>
    </w:tbl>
    <w:p w:rsidR="00BC3FB5" w:rsidRPr="00D92029" w:rsidRDefault="00BC3FB5" w:rsidP="00BC3FB5">
      <w:pPr>
        <w:overflowPunct/>
        <w:textAlignment w:val="auto"/>
        <w:rPr>
          <w:b/>
          <w:szCs w:val="24"/>
        </w:rPr>
      </w:pPr>
    </w:p>
    <w:p w:rsidR="003A4FF3" w:rsidRPr="00D92029" w:rsidRDefault="003A4FF3" w:rsidP="00BC3FB5">
      <w:pPr>
        <w:overflowPunct/>
        <w:textAlignment w:val="auto"/>
        <w:rPr>
          <w:b/>
          <w:szCs w:val="24"/>
        </w:rPr>
      </w:pPr>
    </w:p>
    <w:p w:rsidR="003A4FF3" w:rsidRPr="00D92029" w:rsidRDefault="003A4FF3" w:rsidP="00BC3FB5">
      <w:pPr>
        <w:overflowPunct/>
        <w:textAlignment w:val="auto"/>
        <w:rPr>
          <w:b/>
          <w:szCs w:val="24"/>
        </w:rPr>
      </w:pPr>
    </w:p>
    <w:p w:rsidR="003A4FF3" w:rsidRPr="00D92029" w:rsidRDefault="003A4FF3" w:rsidP="00BC3FB5">
      <w:pPr>
        <w:overflowPunct/>
        <w:rPr>
          <w:szCs w:val="24"/>
        </w:rPr>
      </w:pPr>
    </w:p>
    <w:p w:rsidR="00C57DDD" w:rsidRDefault="00C57DDD" w:rsidP="00BC3FB5">
      <w:pPr>
        <w:overflowPunct/>
        <w:rPr>
          <w:b/>
          <w:szCs w:val="24"/>
        </w:rPr>
      </w:pPr>
    </w:p>
    <w:p w:rsidR="003551DE" w:rsidRDefault="003551DE" w:rsidP="00BC3FB5">
      <w:pPr>
        <w:overflowPunct/>
        <w:rPr>
          <w:b/>
          <w:szCs w:val="24"/>
        </w:rPr>
      </w:pPr>
    </w:p>
    <w:p w:rsidR="003551DE" w:rsidRPr="00D92029" w:rsidRDefault="003551DE" w:rsidP="003551DE">
      <w:pPr>
        <w:overflowPunct/>
        <w:textAlignment w:val="auto"/>
        <w:rPr>
          <w:szCs w:val="24"/>
        </w:rPr>
      </w:pPr>
      <w:r>
        <w:rPr>
          <w:b/>
          <w:szCs w:val="24"/>
        </w:rPr>
        <w:t xml:space="preserve">    </w:t>
      </w:r>
      <w:r>
        <w:rPr>
          <w:szCs w:val="24"/>
        </w:rPr>
        <w:t>…./01/2020</w:t>
      </w:r>
      <w:r w:rsidRPr="001117FE">
        <w:rPr>
          <w:szCs w:val="24"/>
        </w:rPr>
        <w:t xml:space="preserve"> </w:t>
      </w:r>
      <w:r>
        <w:rPr>
          <w:szCs w:val="24"/>
        </w:rPr>
        <w:t>Sağlık Mem.C.ERBASAN</w:t>
      </w:r>
    </w:p>
    <w:p w:rsidR="003551DE" w:rsidRDefault="003551DE" w:rsidP="003551DE">
      <w:pPr>
        <w:pStyle w:val="AralkYok"/>
        <w:tabs>
          <w:tab w:val="left" w:pos="300"/>
        </w:tabs>
        <w:rPr>
          <w:szCs w:val="24"/>
        </w:rPr>
      </w:pPr>
      <w:r>
        <w:rPr>
          <w:szCs w:val="24"/>
        </w:rPr>
        <w:t xml:space="preserve">    …./01/2020 İd.Mali Hiz.Müd.:T.DİNÇ</w:t>
      </w:r>
    </w:p>
    <w:p w:rsidR="003551DE" w:rsidRDefault="003551DE" w:rsidP="00BC3FB5">
      <w:pPr>
        <w:overflowPunct/>
        <w:rPr>
          <w:b/>
          <w:szCs w:val="24"/>
        </w:rPr>
      </w:pPr>
    </w:p>
    <w:p w:rsidR="003551DE" w:rsidRDefault="003551DE" w:rsidP="00BC3FB5">
      <w:pPr>
        <w:overflowPunct/>
        <w:rPr>
          <w:b/>
          <w:szCs w:val="24"/>
        </w:rPr>
      </w:pPr>
    </w:p>
    <w:p w:rsidR="003551DE" w:rsidRDefault="003551DE" w:rsidP="00BC3FB5">
      <w:pPr>
        <w:overflowPunct/>
        <w:rPr>
          <w:b/>
          <w:szCs w:val="24"/>
        </w:rPr>
      </w:pPr>
    </w:p>
    <w:p w:rsidR="003551DE" w:rsidRDefault="003551DE" w:rsidP="00BC3FB5">
      <w:pPr>
        <w:overflowPunct/>
        <w:rPr>
          <w:b/>
          <w:szCs w:val="24"/>
        </w:rPr>
      </w:pPr>
    </w:p>
    <w:p w:rsidR="003A4FF3" w:rsidRPr="00BC6BC6" w:rsidRDefault="003A4FF3" w:rsidP="00BC3FB5">
      <w:pPr>
        <w:overflowPunct/>
        <w:rPr>
          <w:b/>
          <w:szCs w:val="24"/>
        </w:rPr>
      </w:pPr>
      <w:r w:rsidRPr="00BC6BC6">
        <w:rPr>
          <w:b/>
          <w:szCs w:val="24"/>
        </w:rPr>
        <w:t>GENEL ŞARTLAR:</w:t>
      </w:r>
    </w:p>
    <w:p w:rsidR="00BC3FB5" w:rsidRPr="00D92029" w:rsidRDefault="00BC3FB5" w:rsidP="00BC3FB5">
      <w:pPr>
        <w:overflowPunct/>
        <w:rPr>
          <w:szCs w:val="24"/>
        </w:rPr>
      </w:pPr>
      <w:r w:rsidRPr="00D92029">
        <w:rPr>
          <w:szCs w:val="24"/>
        </w:rPr>
        <w:t>1-Teklifimizdeki sayı numaranın teklif zarfı üzerine mutlaka yazılması gereklidir. Satın alma servisi doğrudan temin birimine elden teslim edilecek veya (</w:t>
      </w:r>
      <w:r w:rsidRPr="00D92029">
        <w:rPr>
          <w:b/>
          <w:szCs w:val="24"/>
        </w:rPr>
        <w:t xml:space="preserve">0376)  213 00 35     </w:t>
      </w:r>
      <w:r w:rsidRPr="00D92029">
        <w:rPr>
          <w:szCs w:val="24"/>
        </w:rPr>
        <w:t>nolu  faks  no’suna  fakslanacak aslı posta ile idaremize gönderilebilir (Gönderilen mail</w:t>
      </w:r>
      <w:r w:rsidR="00036899">
        <w:rPr>
          <w:szCs w:val="24"/>
        </w:rPr>
        <w:t>(</w:t>
      </w:r>
      <w:r w:rsidR="00036899" w:rsidRPr="00E81472">
        <w:rPr>
          <w:color w:val="FF0000"/>
          <w:szCs w:val="24"/>
          <w:highlight w:val="yellow"/>
        </w:rPr>
        <w:t>cankiriadsm.stnalma@saglik.gov.tr)</w:t>
      </w:r>
      <w:r w:rsidRPr="00D92029">
        <w:rPr>
          <w:szCs w:val="24"/>
        </w:rPr>
        <w:t xml:space="preserve"> ve  fakslardan sonra ( 0 376 ) 213  00 33   no’ lu  irtibat telefonundan </w:t>
      </w:r>
      <w:r w:rsidRPr="00D92029">
        <w:rPr>
          <w:b/>
          <w:szCs w:val="24"/>
        </w:rPr>
        <w:t>tekliflerinizin ulaştığına dair mutlaka teyit alınız</w:t>
      </w:r>
      <w:r w:rsidRPr="00D92029">
        <w:rPr>
          <w:szCs w:val="24"/>
        </w:rPr>
        <w:t>.)</w:t>
      </w:r>
    </w:p>
    <w:p w:rsidR="00BC3FB5" w:rsidRPr="00D92029" w:rsidRDefault="00BC3FB5" w:rsidP="00BC3FB5">
      <w:pPr>
        <w:overflowPunct/>
        <w:textAlignment w:val="auto"/>
        <w:rPr>
          <w:szCs w:val="24"/>
        </w:rPr>
      </w:pPr>
      <w:r w:rsidRPr="00D92029">
        <w:rPr>
          <w:szCs w:val="24"/>
        </w:rPr>
        <w:t>2-İstekliler tekliflerini</w:t>
      </w:r>
      <w:r w:rsidRPr="00E81472">
        <w:rPr>
          <w:color w:val="FF0000"/>
          <w:szCs w:val="24"/>
        </w:rPr>
        <w:t>(</w:t>
      </w:r>
      <w:r w:rsidRPr="00E81472">
        <w:rPr>
          <w:b/>
          <w:color w:val="FF0000"/>
          <w:szCs w:val="24"/>
          <w:highlight w:val="yellow"/>
        </w:rPr>
        <w:t xml:space="preserve">Tekliflerin verileceği son tarih  : </w:t>
      </w:r>
      <w:r w:rsidR="00D776D3">
        <w:rPr>
          <w:b/>
          <w:color w:val="FF0000"/>
          <w:szCs w:val="24"/>
          <w:highlight w:val="yellow"/>
        </w:rPr>
        <w:t>22</w:t>
      </w:r>
      <w:r w:rsidRPr="00E81472">
        <w:rPr>
          <w:b/>
          <w:color w:val="FF0000"/>
          <w:szCs w:val="24"/>
          <w:highlight w:val="yellow"/>
        </w:rPr>
        <w:t>/</w:t>
      </w:r>
      <w:r w:rsidR="00472666">
        <w:rPr>
          <w:b/>
          <w:color w:val="FF0000"/>
          <w:szCs w:val="24"/>
          <w:highlight w:val="yellow"/>
        </w:rPr>
        <w:t>01/2020</w:t>
      </w:r>
      <w:r w:rsidRPr="00E81472">
        <w:rPr>
          <w:b/>
          <w:color w:val="FF0000"/>
          <w:szCs w:val="24"/>
          <w:highlight w:val="yellow"/>
        </w:rPr>
        <w:t xml:space="preserve"> - Saat : 11:00'a kadar</w:t>
      </w:r>
      <w:r w:rsidRPr="00E81472">
        <w:rPr>
          <w:color w:val="FF0000"/>
          <w:szCs w:val="24"/>
          <w:highlight w:val="yellow"/>
        </w:rPr>
        <w:t xml:space="preserve"> )</w:t>
      </w:r>
      <w:r w:rsidRPr="00D92029">
        <w:rPr>
          <w:szCs w:val="24"/>
        </w:rPr>
        <w:t xml:space="preserve"> KDV hariç rakam ve yazı ile bütün masrafları dahil olmak şartıyla vermelidirler.</w:t>
      </w:r>
    </w:p>
    <w:p w:rsidR="00BC3FB5" w:rsidRPr="00D92029" w:rsidRDefault="00BC3FB5" w:rsidP="00BC3FB5">
      <w:pPr>
        <w:overflowPunct/>
        <w:textAlignment w:val="auto"/>
        <w:rPr>
          <w:szCs w:val="24"/>
        </w:rPr>
      </w:pPr>
      <w:r w:rsidRPr="00D92029">
        <w:rPr>
          <w:szCs w:val="24"/>
        </w:rPr>
        <w:t>3-Son teklif verme saatinden sonra idareye teklif veren isteklilerin teklifleri değerlendirilmeye alınmayacaktır.</w:t>
      </w:r>
    </w:p>
    <w:p w:rsidR="00BC3FB5" w:rsidRPr="00D92029" w:rsidRDefault="00BC3FB5" w:rsidP="00BC3FB5">
      <w:pPr>
        <w:overflowPunct/>
        <w:textAlignment w:val="auto"/>
        <w:rPr>
          <w:szCs w:val="24"/>
        </w:rPr>
      </w:pPr>
      <w:r w:rsidRPr="00D92029">
        <w:rPr>
          <w:szCs w:val="24"/>
        </w:rPr>
        <w:t xml:space="preserve">4-Ödeme </w:t>
      </w:r>
      <w:r w:rsidR="006602BA" w:rsidRPr="00D92029">
        <w:rPr>
          <w:szCs w:val="24"/>
        </w:rPr>
        <w:t>saymanlık ödeme</w:t>
      </w:r>
      <w:r w:rsidRPr="00D92029">
        <w:rPr>
          <w:szCs w:val="24"/>
        </w:rPr>
        <w:t xml:space="preserve"> durumu</w:t>
      </w:r>
      <w:r w:rsidR="00D92029">
        <w:rPr>
          <w:szCs w:val="24"/>
        </w:rPr>
        <w:t>na göre en kısa sürede yapılaca</w:t>
      </w:r>
      <w:r w:rsidR="00E349B3">
        <w:rPr>
          <w:szCs w:val="24"/>
        </w:rPr>
        <w:t>k</w:t>
      </w:r>
      <w:r w:rsidRPr="00D92029">
        <w:rPr>
          <w:szCs w:val="24"/>
        </w:rPr>
        <w:t>.</w:t>
      </w:r>
    </w:p>
    <w:p w:rsidR="00985F4B" w:rsidRPr="00D92029" w:rsidRDefault="00BC3FB5" w:rsidP="00BC3FB5">
      <w:pPr>
        <w:overflowPunct/>
        <w:textAlignment w:val="auto"/>
        <w:rPr>
          <w:szCs w:val="24"/>
        </w:rPr>
      </w:pPr>
      <w:r w:rsidRPr="00D92029">
        <w:rPr>
          <w:szCs w:val="24"/>
        </w:rPr>
        <w:t>5-Şartlı teklifler ve Türk Lirası haricinde verilen fiyat teklifleri değerlendirilmeye alınmayacaktır.</w:t>
      </w:r>
    </w:p>
    <w:p w:rsidR="00FC1FBE" w:rsidRDefault="00E81472" w:rsidP="00FC1FBE">
      <w:pPr>
        <w:overflowPunct/>
        <w:textAlignment w:val="auto"/>
        <w:rPr>
          <w:szCs w:val="24"/>
        </w:rPr>
      </w:pPr>
      <w:r>
        <w:rPr>
          <w:szCs w:val="24"/>
        </w:rPr>
        <w:t>6</w:t>
      </w:r>
      <w:r w:rsidR="008B1D7C">
        <w:rPr>
          <w:szCs w:val="24"/>
        </w:rPr>
        <w:t xml:space="preserve">-Nakliye, sigorta, resim-harç </w:t>
      </w:r>
      <w:r w:rsidR="002433C7">
        <w:rPr>
          <w:szCs w:val="24"/>
        </w:rPr>
        <w:t>vb. giderler yükleniciye aittir</w:t>
      </w:r>
      <w:r w:rsidR="00EF6F99">
        <w:rPr>
          <w:noProof/>
          <w:szCs w:val="24"/>
          <w:lang w:eastAsia="en-US"/>
        </w:rPr>
        <w:pict>
          <v:rect id="Rectangle 2" o:spid="_x0000_s1027" style="position:absolute;margin-left:-18.05pt;margin-top:-120.5pt;width:92.1pt;height:110.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pbsgIAALEFAAAOAAAAZHJzL2Uyb0RvYy54bWysVNuO0zAQfUfiHyy/Z3PBvSTadLU0DUJa&#10;YMXCB7iJ01g4drDdpgvi3xk7bbfdfUFAHiyPPT4zc+Zkrm/2nUA7pg1XMsfxVYQRk5Wqudzk+OuX&#10;MphjZCyVNRVKshw/MoNvFq9fXQ99xhLVKlEzjQBEmmzoc9xa22dhaKqWddRcqZ5JuGyU7qgFU2/C&#10;WtMB0DsRJlE0DQel616rihkDp8V4iRcev2lYZT81jWEWiRxDbtav2q9rt4aLa5ptNO1bXh3SoH+R&#10;RUe5hKAnqIJairaav4DqeKWVUY29qlQXqqbhFfM1QDVx9Kyah5b2zNcC5Jj+RJP5f7DVx929RrzO&#10;cYKRpB206DOQRuVGMJQ4eobeZOD10N9rV6Dp71T1zSCpli14sVut1dAyWkNSsfMPLx44w8BTtB4+&#10;qBrQ6dYqz9S+0Z0DBA7Q3jfk8dQQtreogsOYkNk8gr5VcBcnhEzBcDFodnzea2PfMdUht8mxhuQ9&#10;PN3dGTu6Hl1cNKlKLgSc00zIiwPAHE8gODx1dy4N38SfaZSu5qs5CUgyXQUkKorgtlySYFrGs0nx&#10;plgui/iXixuTrOV1zaQLcxRUTP6sYQdpj1I4ScoowWsH51IyerNeCo12FARd+u9AyJlbeJmG5wtq&#10;eVYS8Bm9TdKgnM5nASnJJEhn0TyI4vRtOo1ISorysqQ7Ltm/l4SGHKeTZOK7dJb0s9oi/72sjWYd&#10;tzAyBO9yDNqAzznRzGlwJWu/t5SLcX9GhUv/iQpo97HRXrFOpKPY7X69BxSn3LWqH0G7WoGyQIUw&#10;52DTKv0DowFmRo7N9y3VDCPxXoL+U9CrGzLeIJNZAoY+v1mf31BZAVSOLUbjdmnHwbTtNd+0ECn2&#10;HEl1C/9Mw72an7I6/GkwF3xRhxnmBs+57b2eJu3iNwAAAP//AwBQSwMEFAAGAAgAAAAhAJ0ZoyXh&#10;AAAACQEAAA8AAABkcnMvZG93bnJldi54bWxMj0FLw0AQhe+C/2EZwYu0G6ukMWZTpCAWEYqp9jzN&#10;jkkwO5tmt0n8925PenvDe7z3TbaaTCsG6l1jWcHtPAJBXFrdcKXgY/c8S0A4j6yxtUwKfsjBKr+8&#10;yDDVduR3GgpfiVDCLkUFtfddKqUrazLo5rYjDt6X7Q36cPaV1D2Oody0chFFsTTYcFiosaN1TeV3&#10;cTIKxnI77HdvL3J7s99YPm6O6+LzVanrq+npEYSnyf+F4Ywf0CEPTAd7Yu1Eq2CWLJchqmARgzj7&#10;99EdiEMQD0kMMs/k/w/yXwAAAP//AwBQSwECLQAUAAYACAAAACEAtoM4kv4AAADhAQAAEwAAAAAA&#10;AAAAAAAAAAAAAAAAW0NvbnRlbnRfVHlwZXNdLnhtbFBLAQItABQABgAIAAAAIQA4/SH/1gAAAJQB&#10;AAALAAAAAAAAAAAAAAAAAC8BAABfcmVscy8ucmVsc1BLAQItABQABgAIAAAAIQBhAtpbsgIAALEF&#10;AAAOAAAAAAAAAAAAAAAAAC4CAABkcnMvZTJvRG9jLnhtbFBLAQItABQABgAIAAAAIQCdGaMl4QAA&#10;AAkBAAAPAAAAAAAAAAAAAAAAAAwFAABkcnMvZG93bnJldi54bWxQSwUGAAAAAAQABADzAAAAGgYA&#10;AAAA&#10;" filled="f" stroked="f">
            <v:textbox style="mso-next-textbox:#Rectangle 2">
              <w:txbxContent>
                <w:p w:rsidR="006322F5" w:rsidRDefault="006322F5" w:rsidP="00BC3FB5">
                  <w:pPr>
                    <w:ind w:firstLine="142"/>
                  </w:pPr>
                </w:p>
                <w:p w:rsidR="006322F5" w:rsidRDefault="006322F5" w:rsidP="00BC3FB5">
                  <w:pPr>
                    <w:ind w:firstLine="142"/>
                  </w:pPr>
                </w:p>
                <w:p w:rsidR="006322F5" w:rsidRDefault="006322F5" w:rsidP="00BC3FB5">
                  <w:pPr>
                    <w:ind w:firstLine="142"/>
                  </w:pPr>
                </w:p>
                <w:p w:rsidR="006322F5" w:rsidRDefault="006322F5" w:rsidP="00BC3FB5">
                  <w:pPr>
                    <w:ind w:firstLine="142"/>
                  </w:pPr>
                </w:p>
                <w:p w:rsidR="006322F5" w:rsidRDefault="006322F5" w:rsidP="00BC3FB5">
                  <w:pPr>
                    <w:ind w:firstLine="142"/>
                  </w:pPr>
                </w:p>
                <w:p w:rsidR="006322F5" w:rsidRDefault="006322F5" w:rsidP="00BC3FB5">
                  <w:pPr>
                    <w:ind w:firstLine="142"/>
                  </w:pPr>
                </w:p>
                <w:p w:rsidR="006322F5" w:rsidRDefault="00AA710E" w:rsidP="00BC3FB5">
                  <w:pPr>
                    <w:ind w:firstLine="142"/>
                  </w:pPr>
                  <w:r>
                    <w:t xml:space="preserve"> </w:t>
                  </w:r>
                </w:p>
                <w:p w:rsidR="006322F5" w:rsidRDefault="006322F5" w:rsidP="00BC3FB5">
                  <w:pPr>
                    <w:ind w:firstLine="142"/>
                  </w:pPr>
                </w:p>
                <w:p w:rsidR="00BC3FB5" w:rsidRDefault="0000517C" w:rsidP="00BC3FB5">
                  <w:pPr>
                    <w:ind w:firstLine="142"/>
                  </w:pPr>
                  <w:r>
                    <w:t xml:space="preserve">   </w:t>
                  </w:r>
                </w:p>
              </w:txbxContent>
            </v:textbox>
          </v:rect>
        </w:pict>
      </w:r>
      <w:r w:rsidR="002433C7">
        <w:rPr>
          <w:szCs w:val="24"/>
        </w:rPr>
        <w:t>.</w:t>
      </w:r>
      <w:r w:rsidR="003551DE">
        <w:rPr>
          <w:szCs w:val="24"/>
        </w:rPr>
        <w:t xml:space="preserve"> </w:t>
      </w:r>
    </w:p>
    <w:p w:rsidR="00FA333B" w:rsidRDefault="00FA333B" w:rsidP="00FC1FBE">
      <w:pPr>
        <w:overflowPunct/>
        <w:textAlignment w:val="auto"/>
        <w:rPr>
          <w:szCs w:val="24"/>
        </w:rPr>
      </w:pPr>
      <w:r>
        <w:rPr>
          <w:szCs w:val="24"/>
        </w:rPr>
        <w:t xml:space="preserve">7-Bu işin tamamı için fiyat verilecektir. </w:t>
      </w:r>
    </w:p>
    <w:p w:rsidR="004F0078" w:rsidRDefault="004F0078" w:rsidP="00FC1FBE">
      <w:pPr>
        <w:overflowPunct/>
        <w:textAlignment w:val="auto"/>
        <w:rPr>
          <w:szCs w:val="24"/>
        </w:rPr>
      </w:pPr>
    </w:p>
    <w:p w:rsidR="00985F4B" w:rsidRDefault="00472666" w:rsidP="003551DE">
      <w:pPr>
        <w:overflowPunct/>
        <w:textAlignment w:val="auto"/>
        <w:rPr>
          <w:szCs w:val="24"/>
        </w:rPr>
      </w:pPr>
      <w:r>
        <w:rPr>
          <w:szCs w:val="24"/>
        </w:rPr>
        <w:t xml:space="preserve">  </w:t>
      </w:r>
    </w:p>
    <w:p w:rsidR="007C0AFE" w:rsidRDefault="007C0AFE" w:rsidP="001117FE">
      <w:pPr>
        <w:pStyle w:val="AralkYok"/>
        <w:tabs>
          <w:tab w:val="left" w:pos="300"/>
        </w:tabs>
        <w:rPr>
          <w:szCs w:val="24"/>
        </w:rPr>
      </w:pPr>
    </w:p>
    <w:p w:rsidR="0078722A" w:rsidRPr="00130D16" w:rsidRDefault="0078722A" w:rsidP="0078722A">
      <w:pPr>
        <w:spacing w:after="240"/>
        <w:jc w:val="center"/>
        <w:rPr>
          <w:b/>
          <w:bCs/>
          <w:sz w:val="28"/>
          <w:szCs w:val="28"/>
        </w:rPr>
      </w:pPr>
      <w:r>
        <w:rPr>
          <w:b/>
          <w:bCs/>
          <w:sz w:val="28"/>
          <w:szCs w:val="28"/>
        </w:rPr>
        <w:t>BİYOMEDİKAL METROLOJİ (TIBBİ CİHAZ KALİBRASYONU)  HİZMET ALIMI İŞİ TEKNİK ŞARTNAMESİ</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1.</w:t>
      </w:r>
      <w:r w:rsidRPr="00BE1BDF">
        <w:rPr>
          <w:szCs w:val="24"/>
        </w:rPr>
        <w:t xml:space="preserve"> Kalibrasyon Hizmeti sunacak firma; hastanedeki kalibrasyon hizmetlerine ilişkin çalışmalarını kalite yönetim sürecine uygun olarak belgelendirme müracaatında öngörülen süreden önce tamamlamış olmalıdır. Firma, işin baş</w:t>
      </w:r>
      <w:r>
        <w:rPr>
          <w:szCs w:val="24"/>
        </w:rPr>
        <w:t>layış tarihinden itibaren(10</w:t>
      </w:r>
      <w:r w:rsidRPr="00BE1BDF">
        <w:rPr>
          <w:szCs w:val="24"/>
        </w:rPr>
        <w:t>) iş günü sonunda ihale konusu olan işi bitirip teslim etmek zorundadır.</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2.</w:t>
      </w:r>
      <w:r w:rsidRPr="00BE1BDF">
        <w:rPr>
          <w:szCs w:val="24"/>
        </w:rPr>
        <w:t xml:space="preserve"> Kalibrasyon hizmeti sunacak şirket tarafından idare bünyesindeki tüm tıbbi tanı, teşhis ve tedavi amaçlı kullanılan cihazların ve ekipmanlarının bulunduğu envanterde öncelikle KALİBRASYONA dahil olanların belirlenmesi için idare ile koordineli olarak detaylı çalışma yapılacak olup, bu çalışma sırasında bizzat idarede bölümler ziyaret edilerek teyit alınacaktır.</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3.</w:t>
      </w:r>
      <w:r w:rsidRPr="00BE1BDF">
        <w:rPr>
          <w:szCs w:val="24"/>
        </w:rPr>
        <w:t xml:space="preserve"> Kalibrasyon Hizmeti sunacak şirket; </w:t>
      </w:r>
      <w:r w:rsidRPr="00BE1BDF">
        <w:rPr>
          <w:b/>
          <w:bCs/>
          <w:szCs w:val="24"/>
        </w:rPr>
        <w:t>ISO EN IEC 17025</w:t>
      </w:r>
      <w:r w:rsidRPr="00BE1BDF">
        <w:rPr>
          <w:szCs w:val="24"/>
        </w:rPr>
        <w:t xml:space="preserve"> standartlarına göre uluslar arası geçerliliği olan bir firma </w:t>
      </w:r>
      <w:r w:rsidRPr="00BE1BDF">
        <w:rPr>
          <w:b/>
          <w:bCs/>
          <w:szCs w:val="24"/>
        </w:rPr>
        <w:t>(TÜRKAK) tarafından akreditasyonu yapılmış olmalı ve akreditasyon kapsamında; “Şebeke gerilimi ile çalışan tüm biyomedikal cihazların elektriksel güvenlik deneyleri”</w:t>
      </w:r>
      <w:r w:rsidRPr="00BE1BDF">
        <w:rPr>
          <w:szCs w:val="24"/>
        </w:rPr>
        <w:t xml:space="preserve"> olmalıdır. Söz konusu akreditasyon belgesi fiyat teklifi aşamasında idareye sunulacaktır.</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4.</w:t>
      </w:r>
      <w:r w:rsidRPr="00BE1BDF">
        <w:rPr>
          <w:szCs w:val="24"/>
        </w:rPr>
        <w:t xml:space="preserve"> Kalibrasyon Hizmeti sunacak şirket; “</w:t>
      </w:r>
      <w:r w:rsidRPr="00BE1BDF">
        <w:rPr>
          <w:b/>
          <w:bCs/>
          <w:szCs w:val="24"/>
        </w:rPr>
        <w:t>TS-EN-ISO 9001:2008</w:t>
      </w:r>
      <w:r w:rsidRPr="00BE1BDF">
        <w:rPr>
          <w:szCs w:val="24"/>
        </w:rPr>
        <w:t xml:space="preserve"> Kalite Yönetim Sistemi Belgesi”ne sahip olmalı ve bahse konu belgenin kapsamı : </w:t>
      </w:r>
      <w:r w:rsidRPr="00BE1BDF">
        <w:rPr>
          <w:b/>
          <w:bCs/>
          <w:szCs w:val="24"/>
        </w:rPr>
        <w:t>“Biyomedikal Cihazların Kalibrasyon Hizmetleri”</w:t>
      </w:r>
      <w:r w:rsidRPr="00BE1BDF">
        <w:rPr>
          <w:szCs w:val="24"/>
        </w:rPr>
        <w:t xml:space="preserve"> olmalıdır. Söz konusu belge fiyat teklifi ile birlikte idareye sunulacaktır.</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5.</w:t>
      </w:r>
      <w:r w:rsidRPr="00BE1BDF">
        <w:rPr>
          <w:szCs w:val="24"/>
        </w:rPr>
        <w:t xml:space="preserve"> Kalibrasyon Hizmeti sunacak şirket; Akredite olduğu faaliyetler kapsamında, Kalite Yönetim Sisteminin Belgelendirilmesi hususu ile ilgili olarak </w:t>
      </w:r>
      <w:r w:rsidRPr="00BE1BDF">
        <w:rPr>
          <w:b/>
          <w:bCs/>
          <w:szCs w:val="24"/>
        </w:rPr>
        <w:t>TÜRKAK tarafından düzenlenen “Akredite Belge İnceleme Formu”</w:t>
      </w:r>
      <w:r w:rsidRPr="00BE1BDF">
        <w:rPr>
          <w:szCs w:val="24"/>
        </w:rPr>
        <w:t xml:space="preserve"> na sahip olmalıdır. Söz konusu belge fiyat teklifi ile birlikte idareye sunulacaktır.</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6.</w:t>
      </w:r>
      <w:r w:rsidRPr="00BE1BDF">
        <w:rPr>
          <w:szCs w:val="24"/>
        </w:rPr>
        <w:t xml:space="preserve"> Kalibrasyon Hizmeti sunacak şirket; </w:t>
      </w:r>
      <w:r w:rsidRPr="00BE1BDF">
        <w:rPr>
          <w:b/>
          <w:bCs/>
          <w:szCs w:val="24"/>
        </w:rPr>
        <w:t>“TSE Hizmet Yeri Yeterlilik Belgesi”</w:t>
      </w:r>
      <w:r w:rsidRPr="00BE1BDF">
        <w:rPr>
          <w:szCs w:val="24"/>
        </w:rPr>
        <w:t xml:space="preserve"> ne sahip olmalı ve verilen hizmetin kapsamında TS 13201:Yetkili Servisler bulunmalıdır. Söz konusu belge fiyat teklifi ile birlikte idareye sunulacaktır.</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7.</w:t>
      </w:r>
      <w:r w:rsidRPr="00BE1BDF">
        <w:rPr>
          <w:szCs w:val="24"/>
        </w:rPr>
        <w:t xml:space="preserve"> İdarede gerçekleştirilecek olan kalibrasyon test işlemleri esnasında kullanılacak referans cihazlarının uluslararası izlenebilirliği olacak ve uluslar arası izlenebilirliği gösterir ithalatçı firma tarafından onaylı </w:t>
      </w:r>
      <w:r w:rsidRPr="00BE1BDF">
        <w:rPr>
          <w:b/>
          <w:bCs/>
          <w:szCs w:val="24"/>
        </w:rPr>
        <w:t>“Teyit Yazısı”</w:t>
      </w:r>
      <w:r w:rsidRPr="00BE1BDF">
        <w:rPr>
          <w:szCs w:val="24"/>
        </w:rPr>
        <w:t xml:space="preserve"> ile kalibratör kalibrasyon sertifikaları istekli tarafından teklif dosyasında sunulacaktır. Ayrıca kalibrasyon esnasında kullanılacak kalibratör cihazlarının geçerli tarihli kalibrasyon sertifikaları fiyat teklifi ile birlikte idareye sunulacaktır.</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8.</w:t>
      </w:r>
      <w:r w:rsidRPr="00BE1BDF">
        <w:rPr>
          <w:szCs w:val="24"/>
        </w:rPr>
        <w:t xml:space="preserve"> Kalibrasyon işlemi JCI, TSE ve ECRI tarafından kabul edilir parametrelerde yapılacaktır.</w:t>
      </w:r>
    </w:p>
    <w:p w:rsidR="0078722A" w:rsidRPr="0078722A" w:rsidRDefault="0078722A" w:rsidP="0078722A">
      <w:pPr>
        <w:numPr>
          <w:ilvl w:val="0"/>
          <w:numId w:val="25"/>
        </w:numPr>
        <w:overflowPunct/>
        <w:autoSpaceDE/>
        <w:autoSpaceDN/>
        <w:adjustRightInd/>
        <w:spacing w:before="100" w:beforeAutospacing="1" w:after="240"/>
        <w:jc w:val="both"/>
        <w:textAlignment w:val="auto"/>
        <w:rPr>
          <w:szCs w:val="24"/>
        </w:rPr>
      </w:pPr>
    </w:p>
    <w:p w:rsidR="0078722A" w:rsidRPr="0078722A" w:rsidRDefault="0078722A" w:rsidP="0078722A">
      <w:pPr>
        <w:numPr>
          <w:ilvl w:val="0"/>
          <w:numId w:val="25"/>
        </w:numPr>
        <w:overflowPunct/>
        <w:autoSpaceDE/>
        <w:autoSpaceDN/>
        <w:adjustRightInd/>
        <w:spacing w:before="100" w:beforeAutospacing="1" w:after="240"/>
        <w:jc w:val="both"/>
        <w:textAlignment w:val="auto"/>
        <w:rPr>
          <w:szCs w:val="24"/>
        </w:rPr>
      </w:pP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9.</w:t>
      </w:r>
      <w:r w:rsidRPr="00BE1BDF">
        <w:rPr>
          <w:szCs w:val="24"/>
        </w:rPr>
        <w:t xml:space="preserve"> Teknik Şartname EK’inde sunulan ve kalibrasyonu yapılması gereken cihazların karşılarında belirtilen kalibrasyon parametre süreleri (3 Aylık - 6 Aylık ve 1 Yıllık olmak üzere) YÜKLENİCİ tarafından takipleri yapılarak o yıl içerisindeki dönemlerde tekrarlanarak kalibrasyonları yenilenecek ve tekrar kalibrasyon sertifikası ile belgelendirilecektir. İstenilen dönemlere ait yıl içerisinde tekrarlanacak olan kalibrasyon işlemleri ilk teklifteki birim fiyatlar geçerli olacak şekilde tekrar faturalandırılacaktır.</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10.</w:t>
      </w:r>
      <w:r w:rsidRPr="00BE1BDF">
        <w:rPr>
          <w:szCs w:val="24"/>
        </w:rPr>
        <w:t xml:space="preserve"> İlgili firma; idarece yayınlanan kalibre edilecek cihazları başka sağlık kuruluşlarında da kalibre ettiklerini gösterir Referans Çizelgelerini (kurum/idarelerin iletişim bilgilerini kapsayacak şekilde) idareye sunacaklardır.</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11.</w:t>
      </w:r>
      <w:r w:rsidRPr="00BE1BDF">
        <w:rPr>
          <w:szCs w:val="24"/>
        </w:rPr>
        <w:t xml:space="preserve"> İkinci faz kalibrasyonlar sınıfına giren, yeni alınan biyomedikal cihazların kalibrasyonları ile; kalibrasyon test işlemlerinin sonuçlandırılmasından sonra yüklenici şirket tarafından düzenlenecek olan </w:t>
      </w:r>
      <w:r w:rsidRPr="00351395">
        <w:rPr>
          <w:b/>
          <w:szCs w:val="24"/>
          <w:u w:val="single"/>
        </w:rPr>
        <w:t>Kalibrasyon Sertifikalarının geçerlilik süresi olan dönem içerisind</w:t>
      </w:r>
      <w:r w:rsidRPr="00BE1BDF">
        <w:rPr>
          <w:szCs w:val="24"/>
          <w:u w:val="single"/>
        </w:rPr>
        <w:t>e</w:t>
      </w:r>
      <w:r w:rsidRPr="00BE1BDF">
        <w:rPr>
          <w:szCs w:val="24"/>
        </w:rPr>
        <w:t xml:space="preserve"> bakım-onarım sebebiyle müdahale edilmesi sonucu kalibrasyonları bozulmuş olan cihazların kalibrasyon test işlemleri ilk teklifteki birim fiyatlar geçerli olacak şekilde tekrar kalibrasyona tabi tutulacaktır. Bu husus ilgili şirket tarafından yazılı olarak TAAHHÜT edilecek olup, teklif dosyasında sunulacaktır.</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12.</w:t>
      </w:r>
      <w:r w:rsidRPr="00BE1BDF">
        <w:rPr>
          <w:szCs w:val="24"/>
        </w:rPr>
        <w:t xml:space="preserve"> İdarece yayınlanan kalibrasyon hizmet alımı cihaz listesinde mevcut kalemler </w:t>
      </w:r>
      <w:r>
        <w:rPr>
          <w:szCs w:val="24"/>
        </w:rPr>
        <w:t>(±%15</w:t>
      </w:r>
      <w:r w:rsidRPr="00BE1BDF">
        <w:rPr>
          <w:szCs w:val="24"/>
        </w:rPr>
        <w:t>) değişim gösterebilecektir. Bunun dışındaki artışlarda idarenin yazılı izni olmadan cihazlara hiçbir müdahale yapılmayacaktır.</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13.</w:t>
      </w:r>
      <w:r w:rsidRPr="00BE1BDF">
        <w:rPr>
          <w:szCs w:val="24"/>
        </w:rPr>
        <w:t xml:space="preserve"> İdarede yapılacak olan kalibrasyon hizmeti, sözleşmenin imzalanmasını müteakip yine idarenin belirleyeceği tarihte başlayacak ve cihazların kalibrasyonu bitene kadar aralıksız devam edecektir.</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14.</w:t>
      </w:r>
      <w:r w:rsidRPr="00BE1BDF">
        <w:rPr>
          <w:szCs w:val="24"/>
        </w:rPr>
        <w:t xml:space="preserve"> Cihazların kalibrasyon önceliği ve sırası, idarenin kalibrasyon ekibi tarafından belirlenecektir.</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15.</w:t>
      </w:r>
      <w:r w:rsidRPr="00BE1BDF">
        <w:rPr>
          <w:szCs w:val="24"/>
        </w:rPr>
        <w:t xml:space="preserve"> Kalibrasyon işlemleri idarenin görevlendirdiği bir mihmandar personelin gözetiminde yapılacaktır. Mesai saatleri dışındaki yapılacak olan kalibrasyon işlemleri idarenin yazılı izni doğrultusunda yapılacaktır.</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16.</w:t>
      </w:r>
      <w:r w:rsidRPr="00BE1BDF">
        <w:rPr>
          <w:szCs w:val="24"/>
        </w:rPr>
        <w:t xml:space="preserve"> Kalibrasyon hizmetini gerçekleştirecek olan firma; idare yönetiminin satın alma sonrası bildirdiği tarihte idarede hazır bulunacaktır.</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17.</w:t>
      </w:r>
      <w:r w:rsidRPr="00BE1BDF">
        <w:rPr>
          <w:szCs w:val="24"/>
        </w:rPr>
        <w:t xml:space="preserve"> Kalibrasyonu yapılan bütün cihazların </w:t>
      </w:r>
      <w:r w:rsidRPr="00BE1BDF">
        <w:rPr>
          <w:b/>
          <w:bCs/>
          <w:szCs w:val="24"/>
        </w:rPr>
        <w:t>“Kalibrasyon Sertifikaları”</w:t>
      </w:r>
      <w:r w:rsidRPr="00BE1BDF">
        <w:rPr>
          <w:szCs w:val="24"/>
        </w:rPr>
        <w:t xml:space="preserve"> ile firmaya ait Kalibrasyon referans test cihazlarının (Kalibratörlerin), Uluslar arası Akrediteli bir kurum tarafından izlenebilirliği olan geçerli tarihli sertifikaları da kalibrasyon sertifikaları dosyasında (tek dosya içerisinde) bölümlendirilerek/sınıflandırılarak sunulacaktır. Kalibrasyon ölçümünden geçen her bir cihaz için özel sertifika ve test sayfası ile elektrik güvenlik test sonuçları ayrı ayrı sunulacaktır.</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18.</w:t>
      </w:r>
      <w:r w:rsidRPr="00BE1BDF">
        <w:rPr>
          <w:szCs w:val="24"/>
        </w:rPr>
        <w:t xml:space="preserve"> Kalibrasyon test işlemleri yapılacak olan tıbbi cihazların “Arıza – Tespit - Onarım ve Periyodik Bakım” işlemlerine karışılmayacak, kısmi veya tamamen kullanım dışı olan ekipmanları “KULLANIM DIŞI” veya “BU İŞLEV KULLANIM DIŞI” olarak etiketlendirilecek ve bu işlem sonunda bu etikete sahip tüm cihazlar kalite birimine rapor edilecektir.</w:t>
      </w:r>
    </w:p>
    <w:p w:rsidR="0078722A" w:rsidRPr="00127597"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19.</w:t>
      </w:r>
      <w:r w:rsidRPr="00BE1BDF">
        <w:rPr>
          <w:szCs w:val="24"/>
        </w:rPr>
        <w:t xml:space="preserve"> Sahadaki kalibrasyon test işlemleri; biyomedikal konusunda uzmanlık yapmış Biyomedikal Uzmanı &amp; Biyomedikal - Elektronik ve Fizik Bölümü minimum yüksek okul mezunu Teknikerler &amp; Biyomedikal Mühendisleri tarafından gerçekleştirilecektir. Sahada görev yapacak olan yetkili personelin üniversite diplomaları, uzmanlık ve eğitim belgeleri, kalibrasyon yapabilme yetkisi veren ve izlenebilirliği olan kişisel Kalibrasyon Eğitim Belgeleri teklif dosyasında sunulacaktır.</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20.</w:t>
      </w:r>
      <w:r w:rsidRPr="00BE1BDF">
        <w:rPr>
          <w:szCs w:val="24"/>
        </w:rPr>
        <w:t xml:space="preserve"> Testi geçebilen tüm cihazlara tek tek bilgi etiketi (kalibrasyon etiketi) yapıştırılacaktır. Bu etiketler anti bakteriyel, silinmez, yanmaz, yırtılmaz özellikte olacaktır. Etiket üzerinde ilgili firmanın “</w:t>
      </w:r>
      <w:r>
        <w:rPr>
          <w:szCs w:val="24"/>
        </w:rPr>
        <w:t>adı,</w:t>
      </w:r>
      <w:r w:rsidRPr="00BE1BDF">
        <w:rPr>
          <w:szCs w:val="24"/>
        </w:rPr>
        <w:t>logosu, kalibrasyon tarihi, periyodu, geçerlilik tarihi</w:t>
      </w:r>
      <w:r>
        <w:rPr>
          <w:szCs w:val="24"/>
        </w:rPr>
        <w:t>, Künye numarası</w:t>
      </w:r>
      <w:r w:rsidRPr="00BE1BDF">
        <w:rPr>
          <w:szCs w:val="24"/>
        </w:rPr>
        <w:t xml:space="preserve"> ve izlenebilirlik için sertifika numarası” yazılmış olacaktır.</w:t>
      </w:r>
    </w:p>
    <w:p w:rsidR="0078722A" w:rsidRPr="0078722A" w:rsidRDefault="0078722A" w:rsidP="0078722A">
      <w:pPr>
        <w:numPr>
          <w:ilvl w:val="0"/>
          <w:numId w:val="25"/>
        </w:numPr>
        <w:overflowPunct/>
        <w:autoSpaceDE/>
        <w:autoSpaceDN/>
        <w:adjustRightInd/>
        <w:spacing w:before="100" w:beforeAutospacing="1" w:after="240"/>
        <w:jc w:val="both"/>
        <w:textAlignment w:val="auto"/>
        <w:rPr>
          <w:szCs w:val="24"/>
        </w:rPr>
      </w:pPr>
    </w:p>
    <w:p w:rsidR="0078722A" w:rsidRPr="0078722A" w:rsidRDefault="0078722A" w:rsidP="0078722A">
      <w:pPr>
        <w:numPr>
          <w:ilvl w:val="0"/>
          <w:numId w:val="25"/>
        </w:numPr>
        <w:overflowPunct/>
        <w:autoSpaceDE/>
        <w:autoSpaceDN/>
        <w:adjustRightInd/>
        <w:spacing w:before="100" w:beforeAutospacing="1" w:after="240"/>
        <w:jc w:val="both"/>
        <w:textAlignment w:val="auto"/>
        <w:rPr>
          <w:szCs w:val="24"/>
        </w:rPr>
      </w:pP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21.</w:t>
      </w:r>
      <w:r w:rsidRPr="00BE1BDF">
        <w:rPr>
          <w:szCs w:val="24"/>
        </w:rPr>
        <w:t xml:space="preserve"> Saha operasyonunun tamamlandığı haftayı takip eden yirmi günlük periyoda kalibrasyon dosyası kalite birimine eksiksiz olarak teslim edilecektir.</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22.</w:t>
      </w:r>
      <w:r w:rsidRPr="00BE1BDF">
        <w:rPr>
          <w:szCs w:val="24"/>
        </w:rPr>
        <w:t xml:space="preserve"> Her türlü yol, konaklama, yemek vb. giderler yüklenici şirket tarafından karşılanacak olup, bunlarla ilgili idareden kesinlikle herhangi bir ek ücret talep edilmeyecektir.</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23.</w:t>
      </w:r>
      <w:r w:rsidRPr="00BE1BDF">
        <w:rPr>
          <w:szCs w:val="24"/>
        </w:rPr>
        <w:t xml:space="preserve"> Cihazların tümü hastane içerisindeki mevcut lokasyonların da yeri değiştirilmeden işlem görecektir. Yüklenici tarafından fiyat teklifinde belirtilen biyomedikal cihazlar dışında herhangi bir cihaza müdahale yapılmayacağı gibi kalibrasyon işlemleri veya bakım-onarım faaliyetleri sebebiyle idare dışına cihaz çıkarmak yasaktır.</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24.</w:t>
      </w:r>
      <w:r w:rsidRPr="00BE1BDF">
        <w:rPr>
          <w:szCs w:val="24"/>
        </w:rPr>
        <w:t xml:space="preserve"> Kalibrasyon test işlemi yapılacak olan mevcut biyomedikal cihazlar içerisinde kalibrasyon test işlemleri için yüklenici şirketin merkez laboratuarına götürülmesi gereken kalemlerdeki söz konusu cihazlar; idare ve firma ortak görüşü kapsamında bir tutanakla teslim edilecek/alınacak olup, işlemlerin tamamlanmasını müteakip tekrar idareye teslim edilecektir. Tüm bu işlemler ve gönderimler için idareden herhangi bir ücret talep edilmeyecek olup, tüm masraflar yüklenici şirket tarafından karşılanacaktır.</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25.</w:t>
      </w:r>
      <w:r w:rsidRPr="00BE1BDF">
        <w:rPr>
          <w:szCs w:val="24"/>
        </w:rPr>
        <w:t xml:space="preserve"> Denetim gereği olması gereken ve şebeke gerilimi ile çalışan tüm cihazların Elektriksel Güvenlik Testleri IEC 60601-1 direktifine göre ÜCRETSİZ yapılacak ve dosyaya eklenecektir.</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26.</w:t>
      </w:r>
      <w:r w:rsidRPr="00BE1BDF">
        <w:rPr>
          <w:szCs w:val="24"/>
        </w:rPr>
        <w:t xml:space="preserve"> Kalibrasyon işlemi veya transfer sırasında olası arızalanma, düşme, kırılma vb. olayların tamamından ilgili yüklenici şirket sorumludur. Olası bir durumda her türlü hasar ÜCRETSİZ telafi edilecektir.</w:t>
      </w:r>
    </w:p>
    <w:p w:rsidR="0078722A" w:rsidRPr="00BE1BDF" w:rsidRDefault="0078722A" w:rsidP="0078722A">
      <w:pPr>
        <w:numPr>
          <w:ilvl w:val="0"/>
          <w:numId w:val="25"/>
        </w:numPr>
        <w:overflowPunct/>
        <w:autoSpaceDE/>
        <w:autoSpaceDN/>
        <w:adjustRightInd/>
        <w:spacing w:before="100" w:beforeAutospacing="1" w:after="240"/>
        <w:jc w:val="both"/>
        <w:textAlignment w:val="auto"/>
        <w:rPr>
          <w:szCs w:val="24"/>
        </w:rPr>
      </w:pPr>
      <w:r w:rsidRPr="00BE1BDF">
        <w:rPr>
          <w:b/>
          <w:bCs/>
          <w:szCs w:val="24"/>
        </w:rPr>
        <w:t>27.</w:t>
      </w:r>
      <w:r w:rsidRPr="00BE1BDF">
        <w:rPr>
          <w:szCs w:val="24"/>
        </w:rPr>
        <w:t xml:space="preserve"> İlgili şirket tarafından kalibrasyon işlemleri için görevlendirilen personele ait her türlü iş güvenliği konusunda kendisi yükümlüdür.</w:t>
      </w:r>
    </w:p>
    <w:p w:rsidR="0078722A" w:rsidRPr="00702E3A" w:rsidRDefault="0078722A" w:rsidP="0078722A">
      <w:pPr>
        <w:numPr>
          <w:ilvl w:val="0"/>
          <w:numId w:val="25"/>
        </w:numPr>
        <w:overflowPunct/>
        <w:autoSpaceDE/>
        <w:autoSpaceDN/>
        <w:adjustRightInd/>
        <w:spacing w:before="100" w:beforeAutospacing="1" w:after="100" w:afterAutospacing="1"/>
        <w:jc w:val="both"/>
        <w:textAlignment w:val="auto"/>
        <w:rPr>
          <w:szCs w:val="24"/>
        </w:rPr>
      </w:pPr>
      <w:r w:rsidRPr="00BE1BDF">
        <w:rPr>
          <w:b/>
          <w:bCs/>
          <w:szCs w:val="24"/>
        </w:rPr>
        <w:t>28.</w:t>
      </w:r>
      <w:r w:rsidRPr="00BE1BDF">
        <w:rPr>
          <w:szCs w:val="24"/>
        </w:rPr>
        <w:t xml:space="preserve"> Yüklenici şirket teknik şartnamedeki maddelerde belirtilen hususlara dair </w:t>
      </w:r>
      <w:r w:rsidRPr="00BE1BDF">
        <w:rPr>
          <w:b/>
          <w:bCs/>
          <w:szCs w:val="24"/>
        </w:rPr>
        <w:t>“Teknik Şartnameye Uygunluk Yanıtı”</w:t>
      </w:r>
      <w:r w:rsidRPr="00BE1BDF">
        <w:rPr>
          <w:szCs w:val="24"/>
        </w:rPr>
        <w:t xml:space="preserve"> hazırlayacak ve teklif dosyasında sunulacaktır.</w:t>
      </w:r>
    </w:p>
    <w:p w:rsidR="0078722A" w:rsidRPr="00702E3A" w:rsidRDefault="0078722A" w:rsidP="0078722A">
      <w:pPr>
        <w:numPr>
          <w:ilvl w:val="0"/>
          <w:numId w:val="25"/>
        </w:numPr>
        <w:overflowPunct/>
        <w:autoSpaceDE/>
        <w:autoSpaceDN/>
        <w:adjustRightInd/>
        <w:spacing w:before="100" w:beforeAutospacing="1" w:after="100" w:afterAutospacing="1"/>
        <w:jc w:val="both"/>
        <w:textAlignment w:val="auto"/>
        <w:rPr>
          <w:szCs w:val="24"/>
        </w:rPr>
      </w:pPr>
      <w:r w:rsidRPr="00702E3A">
        <w:rPr>
          <w:b/>
          <w:szCs w:val="24"/>
        </w:rPr>
        <w:t>29.</w:t>
      </w:r>
      <w:r>
        <w:rPr>
          <w:szCs w:val="24"/>
        </w:rPr>
        <w:t xml:space="preserve"> Kalibrasyonu yapılan cihazların kalibrasyon belgeleri ayrıca 3 nüsha halinde </w:t>
      </w:r>
      <w:r w:rsidRPr="00702E3A">
        <w:rPr>
          <w:b/>
          <w:szCs w:val="24"/>
        </w:rPr>
        <w:t xml:space="preserve">usb veya cd </w:t>
      </w:r>
      <w:r>
        <w:rPr>
          <w:b/>
          <w:szCs w:val="24"/>
        </w:rPr>
        <w:t>olarak</w:t>
      </w:r>
      <w:r>
        <w:rPr>
          <w:szCs w:val="24"/>
        </w:rPr>
        <w:t xml:space="preserve"> idareye ve kalibrasyon birimine teslim edilecektir. Raporlar cd veya usb içerisinde loksayon bazlı (ameliyathane, acil servis … vb.) klasörler oluşturulacaktır.</w:t>
      </w:r>
    </w:p>
    <w:p w:rsidR="0078722A" w:rsidRDefault="0078722A" w:rsidP="0078722A">
      <w:pPr>
        <w:numPr>
          <w:ilvl w:val="0"/>
          <w:numId w:val="25"/>
        </w:numPr>
        <w:overflowPunct/>
        <w:autoSpaceDE/>
        <w:autoSpaceDN/>
        <w:adjustRightInd/>
        <w:spacing w:before="100" w:beforeAutospacing="1" w:after="100" w:afterAutospacing="1"/>
        <w:jc w:val="both"/>
        <w:textAlignment w:val="auto"/>
        <w:rPr>
          <w:szCs w:val="24"/>
        </w:rPr>
      </w:pPr>
      <w:r w:rsidRPr="00702E3A">
        <w:rPr>
          <w:b/>
          <w:szCs w:val="24"/>
        </w:rPr>
        <w:t>30</w:t>
      </w:r>
      <w:r>
        <w:rPr>
          <w:szCs w:val="24"/>
        </w:rPr>
        <w:t>. Kalibrasyon bittikten sonra iç denetim yapılacak, kalibrasyon konusunda (varsa) aksaklıklar ve eksiklikler tespit edilerek tamamlanması sağlanacaktır.</w:t>
      </w:r>
    </w:p>
    <w:p w:rsidR="0078722A" w:rsidRPr="009C3555" w:rsidRDefault="0078722A" w:rsidP="0078722A">
      <w:pPr>
        <w:numPr>
          <w:ilvl w:val="0"/>
          <w:numId w:val="25"/>
        </w:numPr>
        <w:overflowPunct/>
        <w:autoSpaceDE/>
        <w:autoSpaceDN/>
        <w:adjustRightInd/>
        <w:spacing w:before="100" w:beforeAutospacing="1" w:after="100" w:afterAutospacing="1"/>
        <w:jc w:val="both"/>
        <w:textAlignment w:val="auto"/>
        <w:rPr>
          <w:szCs w:val="24"/>
        </w:rPr>
      </w:pPr>
      <w:r>
        <w:rPr>
          <w:b/>
          <w:szCs w:val="24"/>
        </w:rPr>
        <w:t>31</w:t>
      </w:r>
      <w:r w:rsidRPr="009C3555">
        <w:rPr>
          <w:szCs w:val="24"/>
        </w:rPr>
        <w:t>.</w:t>
      </w:r>
      <w:r>
        <w:rPr>
          <w:szCs w:val="24"/>
        </w:rPr>
        <w:t xml:space="preserve">İş bu  Şartnamede belirtilmeyen hususlarda </w:t>
      </w:r>
      <w:r w:rsidRPr="009C3555">
        <w:rPr>
          <w:szCs w:val="24"/>
        </w:rPr>
        <w:t>Kalibrasyon işlemi TKHK ‘nın  27.10.2014 tarih 2014.5458.519/809.99 sayılı yayınlanmış olan “Biyomedikal Metroloji Faaliyetleri Kılavuzu</w:t>
      </w:r>
      <w:r w:rsidRPr="00062C16">
        <w:rPr>
          <w:rFonts w:ascii="Calibri" w:hAnsi="Calibri"/>
        </w:rPr>
        <w:t xml:space="preserve"> “  </w:t>
      </w:r>
      <w:r>
        <w:t>hükümleri geçerlidir.</w:t>
      </w:r>
    </w:p>
    <w:p w:rsidR="0078722A" w:rsidRPr="007D76D1" w:rsidRDefault="0078722A" w:rsidP="0078722A">
      <w:pPr>
        <w:numPr>
          <w:ilvl w:val="0"/>
          <w:numId w:val="25"/>
        </w:numPr>
        <w:overflowPunct/>
        <w:autoSpaceDE/>
        <w:autoSpaceDN/>
        <w:adjustRightInd/>
        <w:spacing w:before="100" w:beforeAutospacing="1" w:after="100" w:afterAutospacing="1"/>
        <w:jc w:val="both"/>
        <w:textAlignment w:val="auto"/>
        <w:rPr>
          <w:szCs w:val="24"/>
        </w:rPr>
      </w:pPr>
      <w:r w:rsidRPr="007D76D1">
        <w:rPr>
          <w:b/>
          <w:szCs w:val="24"/>
        </w:rPr>
        <w:t xml:space="preserve">32. </w:t>
      </w:r>
      <w:r w:rsidRPr="007D76D1">
        <w:rPr>
          <w:szCs w:val="24"/>
        </w:rPr>
        <w:t>Çalışmaların sonucunda; iç denetimi yapılacak, kalibrasyonu yapılan cihazların ve belgelerin denetimi yapılarak, kalibrasyon ve belgelere ilişkin(varsa) aksaklıklar ve eksiklikler tespit edilerek düzeltici faaliyetler tanımlanacak ve bunların 2 (iki) hafta  içerisinde tamamlanması sağlanacaktır.</w:t>
      </w:r>
    </w:p>
    <w:p w:rsidR="0078722A" w:rsidRDefault="0078722A" w:rsidP="0078722A">
      <w:pPr>
        <w:spacing w:before="100" w:beforeAutospacing="1" w:after="100" w:afterAutospacing="1"/>
        <w:ind w:left="644"/>
        <w:jc w:val="both"/>
        <w:rPr>
          <w:szCs w:val="24"/>
        </w:rPr>
      </w:pPr>
      <w:r w:rsidRPr="007D76D1">
        <w:rPr>
          <w:b/>
          <w:szCs w:val="24"/>
        </w:rPr>
        <w:t>33.</w:t>
      </w:r>
      <w:r w:rsidRPr="007D76D1">
        <w:rPr>
          <w:szCs w:val="24"/>
        </w:rPr>
        <w:t xml:space="preserve"> Firma;Kalibrasyon işlemi veya transfer sırasında olası arızalanma, düşme,   kırılma vb genel olayların tamamından sorumludur. Olası bir durumda her türlü hasarı  ÜCRETSİZ telafi edecektir</w:t>
      </w:r>
      <w:r>
        <w:rPr>
          <w:szCs w:val="24"/>
        </w:rPr>
        <w:t>.</w:t>
      </w:r>
    </w:p>
    <w:p w:rsidR="0078722A" w:rsidRDefault="0078722A" w:rsidP="0078722A">
      <w:pPr>
        <w:spacing w:before="100" w:beforeAutospacing="1" w:after="100" w:afterAutospacing="1"/>
        <w:ind w:left="644"/>
        <w:jc w:val="both"/>
        <w:rPr>
          <w:szCs w:val="24"/>
        </w:rPr>
      </w:pPr>
      <w:r>
        <w:rPr>
          <w:b/>
          <w:szCs w:val="24"/>
        </w:rPr>
        <w:t>34</w:t>
      </w:r>
      <w:r w:rsidRPr="005F5050">
        <w:rPr>
          <w:szCs w:val="24"/>
        </w:rPr>
        <w:t>.</w:t>
      </w:r>
      <w:r>
        <w:rPr>
          <w:szCs w:val="24"/>
        </w:rPr>
        <w:t xml:space="preserve"> İşlem bitiminde cihaz ve/veya donanımların devre dışı bırakılan alarm ya da emniyet unsurları varsa tekrar aktif hale getirilecektir.</w:t>
      </w:r>
    </w:p>
    <w:p w:rsidR="0078722A" w:rsidRDefault="0078722A" w:rsidP="0078722A">
      <w:pPr>
        <w:spacing w:before="100" w:beforeAutospacing="1" w:after="100" w:afterAutospacing="1"/>
        <w:ind w:left="644"/>
        <w:jc w:val="both"/>
        <w:rPr>
          <w:szCs w:val="24"/>
        </w:rPr>
      </w:pPr>
      <w:r>
        <w:rPr>
          <w:b/>
          <w:szCs w:val="24"/>
        </w:rPr>
        <w:t>35</w:t>
      </w:r>
      <w:r w:rsidRPr="005F5050">
        <w:rPr>
          <w:szCs w:val="24"/>
        </w:rPr>
        <w:t>.</w:t>
      </w:r>
      <w:r>
        <w:rPr>
          <w:szCs w:val="24"/>
        </w:rPr>
        <w:t xml:space="preserve"> İşlem bitiminde cihaz ve/veya donanımları en az işlem öncesindeki fonksiyonlarını yerine getiriyor olacaktır.</w:t>
      </w:r>
    </w:p>
    <w:p w:rsidR="0078722A" w:rsidRDefault="0078722A" w:rsidP="0078722A">
      <w:pPr>
        <w:spacing w:before="100" w:beforeAutospacing="1" w:after="100" w:afterAutospacing="1"/>
        <w:ind w:left="644"/>
        <w:jc w:val="both"/>
        <w:rPr>
          <w:szCs w:val="24"/>
        </w:rPr>
      </w:pPr>
      <w:r>
        <w:rPr>
          <w:b/>
          <w:szCs w:val="24"/>
        </w:rPr>
        <w:t>36</w:t>
      </w:r>
      <w:r w:rsidRPr="00581F94">
        <w:rPr>
          <w:szCs w:val="24"/>
        </w:rPr>
        <w:t>.</w:t>
      </w:r>
      <w:r>
        <w:rPr>
          <w:szCs w:val="24"/>
        </w:rPr>
        <w:t xml:space="preserve"> Kalibrasyon etiketleri ve raporları 27.10.2014 tarihli Biyomedikal metroloji faaliyetleri kılavuzunda yer alan asgari kriterlere ve ekte yer alan raporlama örneklerine uygun olmalıdır.</w:t>
      </w:r>
    </w:p>
    <w:p w:rsidR="0078722A" w:rsidRDefault="0078722A" w:rsidP="0078722A">
      <w:pPr>
        <w:jc w:val="both"/>
        <w:rPr>
          <w:b/>
          <w:bCs/>
          <w:szCs w:val="24"/>
          <w:u w:val="single"/>
        </w:rPr>
      </w:pPr>
    </w:p>
    <w:p w:rsidR="0078722A" w:rsidRDefault="0078722A" w:rsidP="0078722A">
      <w:pPr>
        <w:jc w:val="both"/>
        <w:rPr>
          <w:b/>
          <w:bCs/>
          <w:szCs w:val="24"/>
          <w:u w:val="single"/>
        </w:rPr>
      </w:pPr>
    </w:p>
    <w:p w:rsidR="0078722A" w:rsidRDefault="0078722A" w:rsidP="0078722A">
      <w:pPr>
        <w:jc w:val="both"/>
        <w:rPr>
          <w:b/>
          <w:bCs/>
          <w:szCs w:val="24"/>
          <w:u w:val="single"/>
        </w:rPr>
      </w:pPr>
    </w:p>
    <w:p w:rsidR="0078722A" w:rsidRPr="002B39F9" w:rsidRDefault="0078722A" w:rsidP="0078722A">
      <w:pPr>
        <w:jc w:val="both"/>
        <w:rPr>
          <w:b/>
          <w:bCs/>
          <w:szCs w:val="24"/>
          <w:u w:val="single"/>
        </w:rPr>
      </w:pPr>
      <w:r w:rsidRPr="00EB7AD1">
        <w:rPr>
          <w:b/>
          <w:bCs/>
          <w:szCs w:val="24"/>
          <w:u w:val="single"/>
        </w:rPr>
        <w:t>ADSM MERKEZ BİRİM KALİBRASYONU</w:t>
      </w:r>
      <w:r>
        <w:rPr>
          <w:b/>
          <w:bCs/>
          <w:szCs w:val="24"/>
          <w:u w:val="single"/>
        </w:rPr>
        <w:t xml:space="preserve"> YAPILACAK CİHAZ  LİSTESi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111"/>
        <w:gridCol w:w="1134"/>
        <w:gridCol w:w="992"/>
        <w:gridCol w:w="3486"/>
      </w:tblGrid>
      <w:tr w:rsidR="0078722A" w:rsidTr="00DA4ECC">
        <w:tc>
          <w:tcPr>
            <w:tcW w:w="959" w:type="dxa"/>
          </w:tcPr>
          <w:p w:rsidR="0078722A" w:rsidRPr="00796C32" w:rsidRDefault="0078722A" w:rsidP="00DA4ECC">
            <w:pPr>
              <w:jc w:val="both"/>
              <w:rPr>
                <w:sz w:val="20"/>
              </w:rPr>
            </w:pPr>
            <w:r w:rsidRPr="00CD77D6">
              <w:rPr>
                <w:sz w:val="18"/>
              </w:rPr>
              <w:t>SIRA NO</w:t>
            </w:r>
          </w:p>
        </w:tc>
        <w:tc>
          <w:tcPr>
            <w:tcW w:w="4111" w:type="dxa"/>
          </w:tcPr>
          <w:p w:rsidR="0078722A" w:rsidRPr="00796C32" w:rsidRDefault="0078722A" w:rsidP="00DA4ECC">
            <w:pPr>
              <w:jc w:val="both"/>
              <w:rPr>
                <w:sz w:val="20"/>
              </w:rPr>
            </w:pPr>
            <w:r w:rsidRPr="00796C32">
              <w:rPr>
                <w:sz w:val="20"/>
              </w:rPr>
              <w:t>CİHAZ ADI</w:t>
            </w:r>
          </w:p>
        </w:tc>
        <w:tc>
          <w:tcPr>
            <w:tcW w:w="1134" w:type="dxa"/>
          </w:tcPr>
          <w:p w:rsidR="0078722A" w:rsidRPr="00796C32" w:rsidRDefault="0078722A" w:rsidP="00DA4ECC">
            <w:pPr>
              <w:jc w:val="both"/>
              <w:rPr>
                <w:sz w:val="20"/>
              </w:rPr>
            </w:pPr>
            <w:r w:rsidRPr="00796C32">
              <w:rPr>
                <w:sz w:val="20"/>
              </w:rPr>
              <w:t>MİKTARI</w:t>
            </w:r>
          </w:p>
        </w:tc>
        <w:tc>
          <w:tcPr>
            <w:tcW w:w="992" w:type="dxa"/>
          </w:tcPr>
          <w:p w:rsidR="0078722A" w:rsidRPr="00796C32" w:rsidRDefault="0078722A" w:rsidP="00DA4ECC">
            <w:pPr>
              <w:jc w:val="both"/>
              <w:rPr>
                <w:sz w:val="20"/>
              </w:rPr>
            </w:pPr>
            <w:r w:rsidRPr="00796C32">
              <w:rPr>
                <w:sz w:val="20"/>
              </w:rPr>
              <w:t>BİRİM</w:t>
            </w:r>
          </w:p>
        </w:tc>
        <w:tc>
          <w:tcPr>
            <w:tcW w:w="3486" w:type="dxa"/>
          </w:tcPr>
          <w:p w:rsidR="0078722A" w:rsidRPr="00796C32" w:rsidRDefault="0078722A" w:rsidP="00DA4ECC">
            <w:pPr>
              <w:jc w:val="both"/>
              <w:rPr>
                <w:sz w:val="20"/>
              </w:rPr>
            </w:pPr>
            <w:r w:rsidRPr="00796C32">
              <w:rPr>
                <w:sz w:val="20"/>
              </w:rPr>
              <w:t>KALİBRASYONA TABİ CİHAZ</w:t>
            </w:r>
          </w:p>
        </w:tc>
      </w:tr>
      <w:tr w:rsidR="0078722A" w:rsidTr="00DA4ECC">
        <w:tc>
          <w:tcPr>
            <w:tcW w:w="959" w:type="dxa"/>
          </w:tcPr>
          <w:p w:rsidR="0078722A" w:rsidRPr="00796C32" w:rsidRDefault="0078722A" w:rsidP="00DA4ECC">
            <w:pPr>
              <w:jc w:val="both"/>
              <w:rPr>
                <w:sz w:val="20"/>
              </w:rPr>
            </w:pPr>
            <w:r>
              <w:rPr>
                <w:sz w:val="20"/>
              </w:rPr>
              <w:t>1</w:t>
            </w:r>
          </w:p>
        </w:tc>
        <w:tc>
          <w:tcPr>
            <w:tcW w:w="4111" w:type="dxa"/>
          </w:tcPr>
          <w:p w:rsidR="0078722A" w:rsidRDefault="0078722A" w:rsidP="00DA4ECC">
            <w:pPr>
              <w:jc w:val="both"/>
              <w:rPr>
                <w:szCs w:val="24"/>
              </w:rPr>
            </w:pPr>
            <w:r>
              <w:rPr>
                <w:szCs w:val="24"/>
              </w:rPr>
              <w:t xml:space="preserve">AKRİLİK PİŞİRME FIRINI </w:t>
            </w:r>
          </w:p>
        </w:tc>
        <w:tc>
          <w:tcPr>
            <w:tcW w:w="1134" w:type="dxa"/>
          </w:tcPr>
          <w:p w:rsidR="0078722A" w:rsidRDefault="0078722A" w:rsidP="00DA4ECC">
            <w:pPr>
              <w:jc w:val="both"/>
              <w:rPr>
                <w:szCs w:val="24"/>
              </w:rPr>
            </w:pPr>
            <w:r>
              <w:rPr>
                <w:szCs w:val="24"/>
              </w:rPr>
              <w:t>2</w:t>
            </w:r>
          </w:p>
        </w:tc>
        <w:tc>
          <w:tcPr>
            <w:tcW w:w="992" w:type="dxa"/>
          </w:tcPr>
          <w:p w:rsidR="0078722A" w:rsidRPr="00554EBB" w:rsidRDefault="0078722A" w:rsidP="00DA4ECC">
            <w:pPr>
              <w:jc w:val="both"/>
              <w:rPr>
                <w:szCs w:val="24"/>
              </w:rPr>
            </w:pPr>
            <w:r>
              <w:rPr>
                <w:szCs w:val="24"/>
              </w:rPr>
              <w:t xml:space="preserve">ADET </w:t>
            </w:r>
          </w:p>
        </w:tc>
        <w:tc>
          <w:tcPr>
            <w:tcW w:w="3486" w:type="dxa"/>
          </w:tcPr>
          <w:p w:rsidR="0078722A" w:rsidRDefault="0078722A" w:rsidP="00DA4ECC">
            <w:pPr>
              <w:jc w:val="both"/>
            </w:pPr>
            <w:r w:rsidRPr="00554EBB">
              <w:rPr>
                <w:szCs w:val="24"/>
              </w:rPr>
              <w:t>KALİBRASYONA TABİ CİHAZ</w:t>
            </w:r>
          </w:p>
        </w:tc>
      </w:tr>
      <w:tr w:rsidR="0078722A" w:rsidTr="00DA4ECC">
        <w:tc>
          <w:tcPr>
            <w:tcW w:w="959" w:type="dxa"/>
          </w:tcPr>
          <w:p w:rsidR="0078722A" w:rsidRPr="00796C32" w:rsidRDefault="0078722A" w:rsidP="00DA4ECC">
            <w:pPr>
              <w:jc w:val="both"/>
              <w:rPr>
                <w:sz w:val="20"/>
              </w:rPr>
            </w:pPr>
            <w:r>
              <w:rPr>
                <w:sz w:val="20"/>
              </w:rPr>
              <w:t>2</w:t>
            </w:r>
          </w:p>
        </w:tc>
        <w:tc>
          <w:tcPr>
            <w:tcW w:w="4111" w:type="dxa"/>
          </w:tcPr>
          <w:p w:rsidR="0078722A" w:rsidRDefault="0078722A" w:rsidP="00DA4ECC">
            <w:pPr>
              <w:jc w:val="both"/>
              <w:rPr>
                <w:szCs w:val="24"/>
              </w:rPr>
            </w:pPr>
            <w:r>
              <w:rPr>
                <w:szCs w:val="24"/>
              </w:rPr>
              <w:t>HİDROLİK MASA ÜSTÜ PRES</w:t>
            </w:r>
          </w:p>
        </w:tc>
        <w:tc>
          <w:tcPr>
            <w:tcW w:w="1134" w:type="dxa"/>
          </w:tcPr>
          <w:p w:rsidR="0078722A" w:rsidRDefault="0078722A" w:rsidP="00DA4ECC">
            <w:pPr>
              <w:jc w:val="both"/>
              <w:rPr>
                <w:szCs w:val="24"/>
              </w:rPr>
            </w:pPr>
            <w:r>
              <w:rPr>
                <w:szCs w:val="24"/>
              </w:rPr>
              <w:t>4</w:t>
            </w:r>
          </w:p>
        </w:tc>
        <w:tc>
          <w:tcPr>
            <w:tcW w:w="992" w:type="dxa"/>
          </w:tcPr>
          <w:p w:rsidR="0078722A" w:rsidRPr="00554EBB" w:rsidRDefault="0078722A" w:rsidP="00DA4ECC">
            <w:pPr>
              <w:jc w:val="both"/>
              <w:rPr>
                <w:szCs w:val="24"/>
              </w:rPr>
            </w:pPr>
            <w:r w:rsidRPr="00554EBB">
              <w:rPr>
                <w:szCs w:val="24"/>
              </w:rPr>
              <w:t>ADET</w:t>
            </w:r>
          </w:p>
        </w:tc>
        <w:tc>
          <w:tcPr>
            <w:tcW w:w="3486" w:type="dxa"/>
          </w:tcPr>
          <w:p w:rsidR="0078722A" w:rsidRPr="00554EBB" w:rsidRDefault="0078722A" w:rsidP="00DA4ECC">
            <w:pPr>
              <w:jc w:val="both"/>
              <w:rPr>
                <w:szCs w:val="24"/>
              </w:rPr>
            </w:pPr>
            <w:r w:rsidRPr="00554EBB">
              <w:rPr>
                <w:szCs w:val="24"/>
              </w:rPr>
              <w:t>KALİBRASYONA TABİ CİHAZ</w:t>
            </w:r>
          </w:p>
        </w:tc>
      </w:tr>
      <w:tr w:rsidR="0078722A" w:rsidTr="00DA4ECC">
        <w:tc>
          <w:tcPr>
            <w:tcW w:w="959" w:type="dxa"/>
          </w:tcPr>
          <w:p w:rsidR="0078722A" w:rsidRPr="00796C32" w:rsidRDefault="0078722A" w:rsidP="00DA4ECC">
            <w:pPr>
              <w:jc w:val="both"/>
              <w:rPr>
                <w:sz w:val="20"/>
              </w:rPr>
            </w:pPr>
            <w:r>
              <w:rPr>
                <w:sz w:val="20"/>
              </w:rPr>
              <w:t>3</w:t>
            </w:r>
          </w:p>
        </w:tc>
        <w:tc>
          <w:tcPr>
            <w:tcW w:w="4111" w:type="dxa"/>
          </w:tcPr>
          <w:p w:rsidR="0078722A" w:rsidRPr="00796C32" w:rsidRDefault="0078722A" w:rsidP="00DA4ECC">
            <w:pPr>
              <w:jc w:val="both"/>
              <w:rPr>
                <w:sz w:val="20"/>
              </w:rPr>
            </w:pPr>
            <w:r>
              <w:rPr>
                <w:sz w:val="20"/>
              </w:rPr>
              <w:t>BUHAR STERİLİZATÖRÜ (TEZGAH ÜSTÜ)</w:t>
            </w:r>
          </w:p>
        </w:tc>
        <w:tc>
          <w:tcPr>
            <w:tcW w:w="1134" w:type="dxa"/>
          </w:tcPr>
          <w:p w:rsidR="0078722A" w:rsidRPr="00796C32" w:rsidRDefault="0078722A" w:rsidP="00DA4ECC">
            <w:pPr>
              <w:jc w:val="both"/>
              <w:rPr>
                <w:sz w:val="20"/>
              </w:rPr>
            </w:pPr>
            <w:r>
              <w:rPr>
                <w:sz w:val="20"/>
              </w:rPr>
              <w:t>3</w:t>
            </w:r>
          </w:p>
        </w:tc>
        <w:tc>
          <w:tcPr>
            <w:tcW w:w="992" w:type="dxa"/>
          </w:tcPr>
          <w:p w:rsidR="0078722A" w:rsidRPr="00796C32" w:rsidRDefault="0078722A" w:rsidP="00DA4ECC">
            <w:pPr>
              <w:jc w:val="both"/>
              <w:rPr>
                <w:sz w:val="20"/>
              </w:rPr>
            </w:pPr>
            <w:r>
              <w:rPr>
                <w:sz w:val="20"/>
              </w:rPr>
              <w:t>ADET</w:t>
            </w:r>
          </w:p>
        </w:tc>
        <w:tc>
          <w:tcPr>
            <w:tcW w:w="3486" w:type="dxa"/>
          </w:tcPr>
          <w:p w:rsidR="0078722A" w:rsidRPr="00796C32" w:rsidRDefault="0078722A" w:rsidP="00DA4ECC">
            <w:pPr>
              <w:jc w:val="both"/>
              <w:rPr>
                <w:sz w:val="20"/>
              </w:rPr>
            </w:pPr>
            <w:r w:rsidRPr="00554EBB">
              <w:rPr>
                <w:szCs w:val="24"/>
              </w:rPr>
              <w:t>KALİBRASYONA TABİ CİHAZ</w:t>
            </w:r>
          </w:p>
        </w:tc>
      </w:tr>
      <w:tr w:rsidR="0078722A" w:rsidTr="00DA4ECC">
        <w:trPr>
          <w:trHeight w:val="189"/>
        </w:trPr>
        <w:tc>
          <w:tcPr>
            <w:tcW w:w="959" w:type="dxa"/>
          </w:tcPr>
          <w:p w:rsidR="0078722A" w:rsidRPr="00554EBB" w:rsidRDefault="0078722A" w:rsidP="00DA4ECC">
            <w:pPr>
              <w:jc w:val="both"/>
              <w:rPr>
                <w:szCs w:val="24"/>
              </w:rPr>
            </w:pPr>
            <w:r>
              <w:rPr>
                <w:szCs w:val="24"/>
              </w:rPr>
              <w:t>4</w:t>
            </w:r>
          </w:p>
        </w:tc>
        <w:tc>
          <w:tcPr>
            <w:tcW w:w="4111" w:type="dxa"/>
          </w:tcPr>
          <w:p w:rsidR="0078722A" w:rsidRDefault="0078722A" w:rsidP="00DA4ECC">
            <w:pPr>
              <w:jc w:val="both"/>
              <w:rPr>
                <w:szCs w:val="24"/>
              </w:rPr>
            </w:pPr>
            <w:r>
              <w:rPr>
                <w:szCs w:val="24"/>
              </w:rPr>
              <w:t>STERİLİZASYON OTOKLAV CİHAZI</w:t>
            </w:r>
          </w:p>
        </w:tc>
        <w:tc>
          <w:tcPr>
            <w:tcW w:w="1134" w:type="dxa"/>
          </w:tcPr>
          <w:p w:rsidR="0078722A" w:rsidRDefault="0078722A" w:rsidP="00DA4ECC">
            <w:pPr>
              <w:jc w:val="both"/>
              <w:rPr>
                <w:szCs w:val="24"/>
              </w:rPr>
            </w:pPr>
            <w:r>
              <w:rPr>
                <w:szCs w:val="24"/>
              </w:rPr>
              <w:t>2</w:t>
            </w:r>
          </w:p>
        </w:tc>
        <w:tc>
          <w:tcPr>
            <w:tcW w:w="992" w:type="dxa"/>
          </w:tcPr>
          <w:p w:rsidR="0078722A" w:rsidRPr="00554EBB" w:rsidRDefault="0078722A" w:rsidP="00DA4ECC">
            <w:pPr>
              <w:jc w:val="both"/>
              <w:rPr>
                <w:szCs w:val="24"/>
              </w:rPr>
            </w:pPr>
            <w:r w:rsidRPr="00554EBB">
              <w:rPr>
                <w:szCs w:val="24"/>
              </w:rPr>
              <w:t>ADET</w:t>
            </w:r>
          </w:p>
        </w:tc>
        <w:tc>
          <w:tcPr>
            <w:tcW w:w="3486" w:type="dxa"/>
          </w:tcPr>
          <w:p w:rsidR="0078722A" w:rsidRPr="00554EBB" w:rsidRDefault="0078722A" w:rsidP="00DA4ECC">
            <w:pPr>
              <w:jc w:val="both"/>
              <w:rPr>
                <w:szCs w:val="24"/>
              </w:rPr>
            </w:pPr>
            <w:r w:rsidRPr="00554EBB">
              <w:rPr>
                <w:szCs w:val="24"/>
              </w:rPr>
              <w:t>KALİBRASYONA TABİ CİHAZ</w:t>
            </w:r>
          </w:p>
        </w:tc>
      </w:tr>
      <w:tr w:rsidR="0078722A" w:rsidTr="00DA4ECC">
        <w:tc>
          <w:tcPr>
            <w:tcW w:w="959" w:type="dxa"/>
          </w:tcPr>
          <w:p w:rsidR="0078722A" w:rsidRPr="00554EBB" w:rsidRDefault="0078722A" w:rsidP="00DA4ECC">
            <w:pPr>
              <w:jc w:val="both"/>
              <w:rPr>
                <w:szCs w:val="24"/>
              </w:rPr>
            </w:pPr>
            <w:r>
              <w:rPr>
                <w:szCs w:val="24"/>
              </w:rPr>
              <w:t>5</w:t>
            </w:r>
          </w:p>
        </w:tc>
        <w:tc>
          <w:tcPr>
            <w:tcW w:w="4111" w:type="dxa"/>
          </w:tcPr>
          <w:p w:rsidR="0078722A" w:rsidRDefault="0078722A" w:rsidP="00DA4ECC">
            <w:pPr>
              <w:jc w:val="both"/>
              <w:rPr>
                <w:szCs w:val="24"/>
              </w:rPr>
            </w:pPr>
            <w:r>
              <w:rPr>
                <w:szCs w:val="24"/>
              </w:rPr>
              <w:t>PERİAPİKAL RÖNTGEN CİHAZI</w:t>
            </w:r>
          </w:p>
        </w:tc>
        <w:tc>
          <w:tcPr>
            <w:tcW w:w="1134" w:type="dxa"/>
          </w:tcPr>
          <w:p w:rsidR="0078722A" w:rsidRDefault="0078722A" w:rsidP="00DA4ECC">
            <w:pPr>
              <w:jc w:val="both"/>
              <w:rPr>
                <w:szCs w:val="24"/>
              </w:rPr>
            </w:pPr>
            <w:r>
              <w:rPr>
                <w:szCs w:val="24"/>
              </w:rPr>
              <w:t>4</w:t>
            </w:r>
          </w:p>
        </w:tc>
        <w:tc>
          <w:tcPr>
            <w:tcW w:w="992" w:type="dxa"/>
          </w:tcPr>
          <w:p w:rsidR="0078722A" w:rsidRPr="00554EBB" w:rsidRDefault="0078722A" w:rsidP="00DA4ECC">
            <w:pPr>
              <w:jc w:val="both"/>
              <w:rPr>
                <w:szCs w:val="24"/>
              </w:rPr>
            </w:pPr>
            <w:r w:rsidRPr="00554EBB">
              <w:rPr>
                <w:szCs w:val="24"/>
              </w:rPr>
              <w:t>ADET</w:t>
            </w:r>
          </w:p>
        </w:tc>
        <w:tc>
          <w:tcPr>
            <w:tcW w:w="3486" w:type="dxa"/>
          </w:tcPr>
          <w:p w:rsidR="0078722A" w:rsidRPr="00554EBB" w:rsidRDefault="0078722A" w:rsidP="00DA4ECC">
            <w:pPr>
              <w:jc w:val="both"/>
              <w:rPr>
                <w:szCs w:val="24"/>
              </w:rPr>
            </w:pPr>
            <w:r w:rsidRPr="00554EBB">
              <w:rPr>
                <w:szCs w:val="24"/>
              </w:rPr>
              <w:t>KALİBRASYONA TABİ CİHAZ</w:t>
            </w:r>
          </w:p>
        </w:tc>
      </w:tr>
      <w:tr w:rsidR="0078722A" w:rsidTr="00DA4ECC">
        <w:tc>
          <w:tcPr>
            <w:tcW w:w="959" w:type="dxa"/>
          </w:tcPr>
          <w:p w:rsidR="0078722A" w:rsidRPr="00554EBB" w:rsidRDefault="0078722A" w:rsidP="00DA4ECC">
            <w:pPr>
              <w:jc w:val="both"/>
              <w:rPr>
                <w:szCs w:val="24"/>
              </w:rPr>
            </w:pPr>
            <w:r>
              <w:rPr>
                <w:szCs w:val="24"/>
              </w:rPr>
              <w:t>6</w:t>
            </w:r>
          </w:p>
        </w:tc>
        <w:tc>
          <w:tcPr>
            <w:tcW w:w="4111" w:type="dxa"/>
          </w:tcPr>
          <w:p w:rsidR="0078722A" w:rsidRDefault="0078722A" w:rsidP="00DA4ECC">
            <w:pPr>
              <w:jc w:val="both"/>
              <w:rPr>
                <w:szCs w:val="24"/>
              </w:rPr>
            </w:pPr>
            <w:r>
              <w:rPr>
                <w:szCs w:val="24"/>
              </w:rPr>
              <w:t>DİJİTAL PANAROMİK RÖNTGEN CİHAZI</w:t>
            </w:r>
          </w:p>
        </w:tc>
        <w:tc>
          <w:tcPr>
            <w:tcW w:w="1134" w:type="dxa"/>
          </w:tcPr>
          <w:p w:rsidR="0078722A" w:rsidRDefault="0078722A" w:rsidP="00DA4ECC">
            <w:pPr>
              <w:jc w:val="both"/>
              <w:rPr>
                <w:szCs w:val="24"/>
              </w:rPr>
            </w:pPr>
            <w:r>
              <w:rPr>
                <w:szCs w:val="24"/>
              </w:rPr>
              <w:t>2</w:t>
            </w:r>
          </w:p>
        </w:tc>
        <w:tc>
          <w:tcPr>
            <w:tcW w:w="992" w:type="dxa"/>
          </w:tcPr>
          <w:p w:rsidR="0078722A" w:rsidRPr="00554EBB" w:rsidRDefault="0078722A" w:rsidP="00DA4ECC">
            <w:pPr>
              <w:jc w:val="both"/>
              <w:rPr>
                <w:szCs w:val="24"/>
              </w:rPr>
            </w:pPr>
            <w:r>
              <w:rPr>
                <w:szCs w:val="24"/>
              </w:rPr>
              <w:t xml:space="preserve">ADET </w:t>
            </w:r>
          </w:p>
        </w:tc>
        <w:tc>
          <w:tcPr>
            <w:tcW w:w="3486" w:type="dxa"/>
          </w:tcPr>
          <w:p w:rsidR="0078722A" w:rsidRDefault="0078722A" w:rsidP="00DA4ECC">
            <w:pPr>
              <w:jc w:val="both"/>
            </w:pPr>
            <w:r w:rsidRPr="00554EBB">
              <w:rPr>
                <w:szCs w:val="24"/>
              </w:rPr>
              <w:t>KALİBRASYONA TABİ CİHAZ</w:t>
            </w:r>
          </w:p>
        </w:tc>
      </w:tr>
      <w:tr w:rsidR="0078722A" w:rsidTr="00DA4ECC">
        <w:tc>
          <w:tcPr>
            <w:tcW w:w="959" w:type="dxa"/>
          </w:tcPr>
          <w:p w:rsidR="0078722A" w:rsidRPr="00554EBB" w:rsidRDefault="0078722A" w:rsidP="00DA4ECC">
            <w:pPr>
              <w:jc w:val="both"/>
              <w:rPr>
                <w:szCs w:val="24"/>
              </w:rPr>
            </w:pPr>
            <w:r>
              <w:rPr>
                <w:szCs w:val="24"/>
              </w:rPr>
              <w:t>7</w:t>
            </w:r>
          </w:p>
        </w:tc>
        <w:tc>
          <w:tcPr>
            <w:tcW w:w="4111" w:type="dxa"/>
          </w:tcPr>
          <w:p w:rsidR="0078722A" w:rsidRDefault="0078722A" w:rsidP="00DA4ECC">
            <w:pPr>
              <w:jc w:val="both"/>
              <w:rPr>
                <w:szCs w:val="24"/>
              </w:rPr>
            </w:pPr>
            <w:r>
              <w:rPr>
                <w:szCs w:val="24"/>
              </w:rPr>
              <w:t>DİJİTAL PANAROMİK SEFALOMETRİK  RÖNTGEN CİHAZI</w:t>
            </w:r>
          </w:p>
        </w:tc>
        <w:tc>
          <w:tcPr>
            <w:tcW w:w="1134" w:type="dxa"/>
          </w:tcPr>
          <w:p w:rsidR="0078722A" w:rsidRDefault="0078722A" w:rsidP="00DA4ECC">
            <w:pPr>
              <w:jc w:val="both"/>
              <w:rPr>
                <w:szCs w:val="24"/>
              </w:rPr>
            </w:pPr>
            <w:r>
              <w:rPr>
                <w:szCs w:val="24"/>
              </w:rPr>
              <w:t>1</w:t>
            </w:r>
          </w:p>
        </w:tc>
        <w:tc>
          <w:tcPr>
            <w:tcW w:w="992" w:type="dxa"/>
          </w:tcPr>
          <w:p w:rsidR="0078722A" w:rsidRPr="00554EBB" w:rsidRDefault="0078722A" w:rsidP="00DA4ECC">
            <w:pPr>
              <w:jc w:val="both"/>
              <w:rPr>
                <w:szCs w:val="24"/>
              </w:rPr>
            </w:pPr>
            <w:r w:rsidRPr="00554EBB">
              <w:rPr>
                <w:szCs w:val="24"/>
              </w:rPr>
              <w:t>ADET</w:t>
            </w:r>
          </w:p>
        </w:tc>
        <w:tc>
          <w:tcPr>
            <w:tcW w:w="3486" w:type="dxa"/>
          </w:tcPr>
          <w:p w:rsidR="0078722A" w:rsidRPr="00554EBB" w:rsidRDefault="0078722A" w:rsidP="00DA4ECC">
            <w:pPr>
              <w:jc w:val="both"/>
              <w:rPr>
                <w:szCs w:val="24"/>
              </w:rPr>
            </w:pPr>
            <w:r w:rsidRPr="00554EBB">
              <w:rPr>
                <w:szCs w:val="24"/>
              </w:rPr>
              <w:t>KALİBRASYONA TABİ CİHAZ</w:t>
            </w:r>
          </w:p>
        </w:tc>
      </w:tr>
      <w:tr w:rsidR="0078722A" w:rsidTr="00DA4ECC">
        <w:trPr>
          <w:trHeight w:val="440"/>
        </w:trPr>
        <w:tc>
          <w:tcPr>
            <w:tcW w:w="959" w:type="dxa"/>
          </w:tcPr>
          <w:p w:rsidR="0078722A" w:rsidRPr="00554EBB" w:rsidRDefault="0078722A" w:rsidP="00DA4ECC">
            <w:pPr>
              <w:jc w:val="both"/>
              <w:rPr>
                <w:szCs w:val="24"/>
              </w:rPr>
            </w:pPr>
            <w:r>
              <w:rPr>
                <w:szCs w:val="24"/>
              </w:rPr>
              <w:t>8</w:t>
            </w:r>
          </w:p>
        </w:tc>
        <w:tc>
          <w:tcPr>
            <w:tcW w:w="4111" w:type="dxa"/>
          </w:tcPr>
          <w:p w:rsidR="0078722A" w:rsidRDefault="0078722A" w:rsidP="00DA4ECC">
            <w:pPr>
              <w:jc w:val="both"/>
              <w:rPr>
                <w:szCs w:val="24"/>
              </w:rPr>
            </w:pPr>
            <w:r>
              <w:rPr>
                <w:szCs w:val="24"/>
              </w:rPr>
              <w:t xml:space="preserve">FOSFOR PLAK CİHAZI  </w:t>
            </w:r>
          </w:p>
        </w:tc>
        <w:tc>
          <w:tcPr>
            <w:tcW w:w="1134" w:type="dxa"/>
          </w:tcPr>
          <w:p w:rsidR="0078722A" w:rsidRDefault="0078722A" w:rsidP="00DA4ECC">
            <w:pPr>
              <w:jc w:val="both"/>
              <w:rPr>
                <w:szCs w:val="24"/>
              </w:rPr>
            </w:pPr>
            <w:r>
              <w:rPr>
                <w:szCs w:val="24"/>
              </w:rPr>
              <w:t>2</w:t>
            </w:r>
          </w:p>
        </w:tc>
        <w:tc>
          <w:tcPr>
            <w:tcW w:w="992" w:type="dxa"/>
          </w:tcPr>
          <w:p w:rsidR="0078722A" w:rsidRPr="00554EBB" w:rsidRDefault="0078722A" w:rsidP="00DA4ECC">
            <w:pPr>
              <w:jc w:val="both"/>
              <w:rPr>
                <w:szCs w:val="24"/>
              </w:rPr>
            </w:pPr>
            <w:r>
              <w:rPr>
                <w:szCs w:val="24"/>
              </w:rPr>
              <w:t>ADET</w:t>
            </w:r>
          </w:p>
        </w:tc>
        <w:tc>
          <w:tcPr>
            <w:tcW w:w="3486" w:type="dxa"/>
          </w:tcPr>
          <w:p w:rsidR="0078722A" w:rsidRDefault="0078722A" w:rsidP="00DA4ECC">
            <w:pPr>
              <w:jc w:val="both"/>
            </w:pPr>
            <w:r w:rsidRPr="00554EBB">
              <w:rPr>
                <w:szCs w:val="24"/>
              </w:rPr>
              <w:t>KALİBRASYONA TABİ CİHAZ</w:t>
            </w:r>
          </w:p>
        </w:tc>
      </w:tr>
      <w:tr w:rsidR="0078722A" w:rsidTr="00DA4ECC">
        <w:tc>
          <w:tcPr>
            <w:tcW w:w="959" w:type="dxa"/>
          </w:tcPr>
          <w:p w:rsidR="0078722A" w:rsidRPr="00554EBB" w:rsidRDefault="0078722A" w:rsidP="00DA4ECC">
            <w:pPr>
              <w:jc w:val="both"/>
              <w:rPr>
                <w:szCs w:val="24"/>
              </w:rPr>
            </w:pPr>
            <w:r>
              <w:rPr>
                <w:szCs w:val="24"/>
              </w:rPr>
              <w:t>9</w:t>
            </w:r>
          </w:p>
        </w:tc>
        <w:tc>
          <w:tcPr>
            <w:tcW w:w="4111" w:type="dxa"/>
          </w:tcPr>
          <w:p w:rsidR="0078722A" w:rsidRDefault="0078722A" w:rsidP="00DA4ECC">
            <w:pPr>
              <w:jc w:val="both"/>
              <w:rPr>
                <w:szCs w:val="24"/>
              </w:rPr>
            </w:pPr>
            <w:r>
              <w:rPr>
                <w:szCs w:val="24"/>
              </w:rPr>
              <w:t xml:space="preserve">TANSİYON ALETİ </w:t>
            </w:r>
          </w:p>
        </w:tc>
        <w:tc>
          <w:tcPr>
            <w:tcW w:w="1134" w:type="dxa"/>
          </w:tcPr>
          <w:p w:rsidR="0078722A" w:rsidRDefault="0078722A" w:rsidP="00DA4ECC">
            <w:pPr>
              <w:jc w:val="both"/>
              <w:rPr>
                <w:szCs w:val="24"/>
              </w:rPr>
            </w:pPr>
            <w:r>
              <w:rPr>
                <w:szCs w:val="24"/>
              </w:rPr>
              <w:t>24</w:t>
            </w:r>
          </w:p>
        </w:tc>
        <w:tc>
          <w:tcPr>
            <w:tcW w:w="992" w:type="dxa"/>
          </w:tcPr>
          <w:p w:rsidR="0078722A" w:rsidRPr="00554EBB" w:rsidRDefault="0078722A" w:rsidP="00DA4ECC">
            <w:pPr>
              <w:jc w:val="both"/>
              <w:rPr>
                <w:szCs w:val="24"/>
              </w:rPr>
            </w:pPr>
            <w:r w:rsidRPr="00554EBB">
              <w:rPr>
                <w:szCs w:val="24"/>
              </w:rPr>
              <w:t>ADET</w:t>
            </w:r>
          </w:p>
        </w:tc>
        <w:tc>
          <w:tcPr>
            <w:tcW w:w="3486" w:type="dxa"/>
          </w:tcPr>
          <w:p w:rsidR="0078722A" w:rsidRPr="00554EBB" w:rsidRDefault="0078722A" w:rsidP="00DA4ECC">
            <w:pPr>
              <w:jc w:val="both"/>
              <w:rPr>
                <w:szCs w:val="24"/>
              </w:rPr>
            </w:pPr>
            <w:r w:rsidRPr="00554EBB">
              <w:rPr>
                <w:szCs w:val="24"/>
              </w:rPr>
              <w:t>KALİBRASYONA TABİ CİHAZ</w:t>
            </w:r>
          </w:p>
        </w:tc>
      </w:tr>
      <w:tr w:rsidR="0078722A" w:rsidTr="00DA4ECC">
        <w:tc>
          <w:tcPr>
            <w:tcW w:w="959" w:type="dxa"/>
          </w:tcPr>
          <w:p w:rsidR="0078722A" w:rsidRPr="00554EBB" w:rsidRDefault="0078722A" w:rsidP="00DA4ECC">
            <w:pPr>
              <w:jc w:val="both"/>
              <w:rPr>
                <w:szCs w:val="24"/>
              </w:rPr>
            </w:pPr>
            <w:r>
              <w:rPr>
                <w:szCs w:val="24"/>
              </w:rPr>
              <w:t>10</w:t>
            </w:r>
          </w:p>
        </w:tc>
        <w:tc>
          <w:tcPr>
            <w:tcW w:w="4111" w:type="dxa"/>
          </w:tcPr>
          <w:p w:rsidR="0078722A" w:rsidRDefault="0078722A" w:rsidP="00DA4ECC">
            <w:pPr>
              <w:jc w:val="both"/>
              <w:rPr>
                <w:szCs w:val="24"/>
              </w:rPr>
            </w:pPr>
            <w:r>
              <w:rPr>
                <w:szCs w:val="24"/>
              </w:rPr>
              <w:t xml:space="preserve">DEFİBLATÖR CİHAZI </w:t>
            </w:r>
          </w:p>
        </w:tc>
        <w:tc>
          <w:tcPr>
            <w:tcW w:w="1134" w:type="dxa"/>
          </w:tcPr>
          <w:p w:rsidR="0078722A" w:rsidRDefault="0078722A" w:rsidP="00DA4ECC">
            <w:pPr>
              <w:jc w:val="both"/>
              <w:rPr>
                <w:szCs w:val="24"/>
              </w:rPr>
            </w:pPr>
            <w:r>
              <w:rPr>
                <w:szCs w:val="24"/>
              </w:rPr>
              <w:t>1</w:t>
            </w:r>
          </w:p>
        </w:tc>
        <w:tc>
          <w:tcPr>
            <w:tcW w:w="992" w:type="dxa"/>
          </w:tcPr>
          <w:p w:rsidR="0078722A" w:rsidRPr="00554EBB" w:rsidRDefault="0078722A" w:rsidP="00DA4ECC">
            <w:pPr>
              <w:jc w:val="both"/>
              <w:rPr>
                <w:szCs w:val="24"/>
              </w:rPr>
            </w:pPr>
            <w:r>
              <w:rPr>
                <w:szCs w:val="24"/>
              </w:rPr>
              <w:t>ADET</w:t>
            </w:r>
          </w:p>
        </w:tc>
        <w:tc>
          <w:tcPr>
            <w:tcW w:w="3486" w:type="dxa"/>
          </w:tcPr>
          <w:p w:rsidR="0078722A" w:rsidRDefault="0078722A" w:rsidP="00DA4ECC">
            <w:pPr>
              <w:jc w:val="both"/>
            </w:pPr>
            <w:r w:rsidRPr="00554EBB">
              <w:rPr>
                <w:szCs w:val="24"/>
              </w:rPr>
              <w:t>KALİBRASYONA TABİ CİHAZ</w:t>
            </w:r>
          </w:p>
        </w:tc>
      </w:tr>
      <w:tr w:rsidR="0078722A" w:rsidTr="00DA4ECC">
        <w:tc>
          <w:tcPr>
            <w:tcW w:w="959" w:type="dxa"/>
          </w:tcPr>
          <w:p w:rsidR="0078722A" w:rsidRDefault="0078722A" w:rsidP="00DA4ECC">
            <w:pPr>
              <w:jc w:val="both"/>
              <w:rPr>
                <w:szCs w:val="24"/>
              </w:rPr>
            </w:pPr>
            <w:r>
              <w:rPr>
                <w:szCs w:val="24"/>
              </w:rPr>
              <w:t>11</w:t>
            </w:r>
          </w:p>
        </w:tc>
        <w:tc>
          <w:tcPr>
            <w:tcW w:w="4111" w:type="dxa"/>
          </w:tcPr>
          <w:p w:rsidR="0078722A" w:rsidRPr="00A10C2F" w:rsidRDefault="0078722A" w:rsidP="00DA4ECC">
            <w:pPr>
              <w:jc w:val="both"/>
              <w:rPr>
                <w:szCs w:val="24"/>
              </w:rPr>
            </w:pPr>
            <w:r w:rsidRPr="00A10C2F">
              <w:rPr>
                <w:szCs w:val="24"/>
              </w:rPr>
              <w:t xml:space="preserve">ISI </w:t>
            </w:r>
            <w:r>
              <w:rPr>
                <w:szCs w:val="24"/>
              </w:rPr>
              <w:t xml:space="preserve"> </w:t>
            </w:r>
            <w:r w:rsidRPr="00A10C2F">
              <w:rPr>
                <w:szCs w:val="24"/>
              </w:rPr>
              <w:t>NEM</w:t>
            </w:r>
            <w:r>
              <w:rPr>
                <w:szCs w:val="24"/>
              </w:rPr>
              <w:t xml:space="preserve"> </w:t>
            </w:r>
            <w:r w:rsidRPr="00A10C2F">
              <w:rPr>
                <w:szCs w:val="24"/>
              </w:rPr>
              <w:t>ÖLÇER</w:t>
            </w:r>
          </w:p>
        </w:tc>
        <w:tc>
          <w:tcPr>
            <w:tcW w:w="1134" w:type="dxa"/>
          </w:tcPr>
          <w:p w:rsidR="0078722A" w:rsidRPr="00A10C2F" w:rsidRDefault="0078722A" w:rsidP="00DA4ECC">
            <w:pPr>
              <w:jc w:val="both"/>
              <w:rPr>
                <w:szCs w:val="24"/>
              </w:rPr>
            </w:pPr>
            <w:r w:rsidRPr="00A10C2F">
              <w:rPr>
                <w:szCs w:val="24"/>
              </w:rPr>
              <w:t>12</w:t>
            </w:r>
          </w:p>
        </w:tc>
        <w:tc>
          <w:tcPr>
            <w:tcW w:w="992" w:type="dxa"/>
          </w:tcPr>
          <w:p w:rsidR="0078722A" w:rsidRPr="00A10C2F" w:rsidRDefault="0078722A" w:rsidP="00DA4ECC">
            <w:pPr>
              <w:jc w:val="both"/>
              <w:rPr>
                <w:szCs w:val="24"/>
              </w:rPr>
            </w:pPr>
            <w:r w:rsidRPr="00A10C2F">
              <w:rPr>
                <w:szCs w:val="24"/>
              </w:rPr>
              <w:t>ADET</w:t>
            </w:r>
          </w:p>
        </w:tc>
        <w:tc>
          <w:tcPr>
            <w:tcW w:w="3486" w:type="dxa"/>
          </w:tcPr>
          <w:p w:rsidR="0078722A" w:rsidRPr="00A10C2F" w:rsidRDefault="0078722A" w:rsidP="00DA4ECC">
            <w:pPr>
              <w:jc w:val="both"/>
              <w:rPr>
                <w:szCs w:val="24"/>
              </w:rPr>
            </w:pPr>
            <w:r w:rsidRPr="00A10C2F">
              <w:rPr>
                <w:szCs w:val="24"/>
              </w:rPr>
              <w:t>KALİBRASYONA TABİ CİHAZ</w:t>
            </w:r>
          </w:p>
        </w:tc>
      </w:tr>
    </w:tbl>
    <w:p w:rsidR="00BD02D0" w:rsidRDefault="00BD02D0" w:rsidP="00BD02D0">
      <w:pPr>
        <w:jc w:val="center"/>
        <w:rPr>
          <w:b/>
        </w:rPr>
      </w:pPr>
    </w:p>
    <w:p w:rsidR="00BD02D0" w:rsidRDefault="00BD02D0" w:rsidP="00BD02D0">
      <w:pPr>
        <w:jc w:val="center"/>
        <w:rPr>
          <w:b/>
        </w:rPr>
      </w:pPr>
    </w:p>
    <w:p w:rsidR="00BD02D0" w:rsidRDefault="00BD02D0" w:rsidP="00BD02D0">
      <w:pPr>
        <w:jc w:val="center"/>
        <w:rPr>
          <w:b/>
        </w:rPr>
      </w:pPr>
    </w:p>
    <w:p w:rsidR="00347CF9" w:rsidRDefault="00E63BFD" w:rsidP="00BD02D0">
      <w:pPr>
        <w:jc w:val="center"/>
        <w:rPr>
          <w:b/>
        </w:rPr>
      </w:pPr>
      <w:r w:rsidRPr="00E63BFD">
        <w:rPr>
          <w:b/>
          <w:noProof/>
        </w:rPr>
        <w:drawing>
          <wp:inline distT="0" distB="0" distL="0" distR="0">
            <wp:extent cx="5762625" cy="4314825"/>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4313399"/>
                    </a:xfrm>
                    <a:prstGeom prst="rect">
                      <a:avLst/>
                    </a:prstGeom>
                    <a:noFill/>
                    <a:ln w="9525">
                      <a:noFill/>
                      <a:miter lim="800000"/>
                      <a:headEnd/>
                      <a:tailEnd/>
                    </a:ln>
                  </pic:spPr>
                </pic:pic>
              </a:graphicData>
            </a:graphic>
          </wp:inline>
        </w:drawing>
      </w:r>
    </w:p>
    <w:sectPr w:rsidR="00347CF9" w:rsidSect="00FC1FBE">
      <w:footerReference w:type="default" r:id="rId9"/>
      <w:pgSz w:w="11906" w:h="16838"/>
      <w:pgMar w:top="0" w:right="566" w:bottom="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044" w:rsidRDefault="00EE2044" w:rsidP="00C73F31">
      <w:r>
        <w:separator/>
      </w:r>
    </w:p>
  </w:endnote>
  <w:endnote w:type="continuationSeparator" w:id="1">
    <w:p w:rsidR="00EE2044" w:rsidRDefault="00EE2044" w:rsidP="00C73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A3" w:rsidRPr="00FB6408" w:rsidRDefault="001A24C8" w:rsidP="00DE25A3">
    <w:pPr>
      <w:overflowPunct/>
      <w:textAlignment w:val="auto"/>
      <w:rPr>
        <w:sz w:val="22"/>
        <w:szCs w:val="22"/>
      </w:rPr>
    </w:pPr>
    <w:r>
      <w:rPr>
        <w:sz w:val="22"/>
        <w:szCs w:val="22"/>
      </w:rPr>
      <w:t>_______________________________________________________________________________</w:t>
    </w:r>
    <w:r w:rsidR="00E81472">
      <w:rPr>
        <w:sz w:val="18"/>
        <w:szCs w:val="18"/>
      </w:rPr>
      <w:t>___________________</w:t>
    </w:r>
    <w:r w:rsidRPr="00D56925">
      <w:rPr>
        <w:sz w:val="18"/>
        <w:szCs w:val="18"/>
      </w:rPr>
      <w:t xml:space="preserve"> </w:t>
    </w:r>
    <w:r>
      <w:rPr>
        <w:sz w:val="18"/>
        <w:szCs w:val="18"/>
      </w:rPr>
      <w:t xml:space="preserve">  </w:t>
    </w:r>
  </w:p>
  <w:p w:rsidR="00DE25A3" w:rsidRDefault="001A24C8" w:rsidP="00DE25A3">
    <w:pPr>
      <w:overflowPunct/>
      <w:textAlignment w:val="auto"/>
      <w:rPr>
        <w:sz w:val="18"/>
        <w:szCs w:val="18"/>
      </w:rPr>
    </w:pPr>
    <w:r>
      <w:rPr>
        <w:sz w:val="18"/>
        <w:szCs w:val="18"/>
      </w:rPr>
      <w:t xml:space="preserve"> Çankırı Ağız ve Diş Sağlığı Merkezi                           /</w:t>
    </w:r>
    <w:r w:rsidRPr="00D56925">
      <w:rPr>
        <w:sz w:val="18"/>
        <w:szCs w:val="18"/>
      </w:rPr>
      <w:t xml:space="preserve"> </w:t>
    </w:r>
    <w:r>
      <w:rPr>
        <w:sz w:val="18"/>
        <w:szCs w:val="18"/>
      </w:rPr>
      <w:t xml:space="preserve">                                                                 </w:t>
    </w:r>
    <w:r w:rsidRPr="00D56925">
      <w:rPr>
        <w:sz w:val="18"/>
        <w:szCs w:val="18"/>
      </w:rPr>
      <w:t>Sat</w:t>
    </w:r>
    <w:r>
      <w:rPr>
        <w:sz w:val="18"/>
        <w:szCs w:val="18"/>
      </w:rPr>
      <w:t>ın Alma –</w:t>
    </w:r>
    <w:r w:rsidRPr="00173950">
      <w:rPr>
        <w:sz w:val="18"/>
        <w:szCs w:val="18"/>
      </w:rPr>
      <w:t xml:space="preserve"> </w:t>
    </w:r>
    <w:r w:rsidRPr="00D56925">
      <w:rPr>
        <w:sz w:val="18"/>
        <w:szCs w:val="18"/>
      </w:rPr>
      <w:t>Bilgi için</w:t>
    </w:r>
    <w:r>
      <w:rPr>
        <w:sz w:val="18"/>
        <w:szCs w:val="18"/>
      </w:rPr>
      <w:t xml:space="preserve"> </w:t>
    </w:r>
    <w:r w:rsidRPr="00D56925">
      <w:rPr>
        <w:sz w:val="18"/>
        <w:szCs w:val="18"/>
      </w:rPr>
      <w:t xml:space="preserve"> : </w:t>
    </w:r>
    <w:r>
      <w:rPr>
        <w:sz w:val="18"/>
        <w:szCs w:val="18"/>
      </w:rPr>
      <w:t xml:space="preserve"> </w:t>
    </w:r>
    <w:r w:rsidRPr="00D56925">
      <w:rPr>
        <w:sz w:val="18"/>
        <w:szCs w:val="18"/>
      </w:rPr>
      <w:t>T.ŞEN /V.H.K.İ.</w:t>
    </w:r>
  </w:p>
  <w:p w:rsidR="00DE25A3" w:rsidRDefault="001A24C8" w:rsidP="00DE25A3">
    <w:pPr>
      <w:overflowPunct/>
      <w:textAlignment w:val="auto"/>
      <w:rPr>
        <w:sz w:val="18"/>
        <w:szCs w:val="18"/>
      </w:rPr>
    </w:pPr>
    <w:r>
      <w:rPr>
        <w:sz w:val="18"/>
        <w:szCs w:val="18"/>
      </w:rPr>
      <w:t xml:space="preserve"> </w:t>
    </w:r>
    <w:r w:rsidRPr="00D56925">
      <w:rPr>
        <w:sz w:val="18"/>
        <w:szCs w:val="18"/>
      </w:rPr>
      <w:t>Teklifler İçin</w:t>
    </w:r>
    <w:r w:rsidR="00065132">
      <w:rPr>
        <w:sz w:val="18"/>
        <w:szCs w:val="18"/>
      </w:rPr>
      <w:t xml:space="preserve"> Tel : 0(376) 213 00 33 – 5043-5044</w:t>
    </w:r>
    <w:r>
      <w:rPr>
        <w:sz w:val="18"/>
        <w:szCs w:val="18"/>
      </w:rPr>
      <w:t xml:space="preserve"> //</w:t>
    </w:r>
    <w:r w:rsidRPr="00D56925">
      <w:rPr>
        <w:sz w:val="18"/>
        <w:szCs w:val="18"/>
      </w:rPr>
      <w:t xml:space="preserve"> F</w:t>
    </w:r>
    <w:r>
      <w:rPr>
        <w:sz w:val="18"/>
        <w:szCs w:val="18"/>
      </w:rPr>
      <w:t>aks: (0 376) 213 00 35</w:t>
    </w:r>
    <w:r>
      <w:rPr>
        <w:sz w:val="18"/>
        <w:szCs w:val="18"/>
      </w:rPr>
      <w:tab/>
      <w:t xml:space="preserve"> </w:t>
    </w:r>
    <w:r w:rsidRPr="00D56925">
      <w:rPr>
        <w:sz w:val="18"/>
        <w:szCs w:val="18"/>
      </w:rPr>
      <w:t xml:space="preserve"> </w:t>
    </w:r>
    <w:r>
      <w:rPr>
        <w:sz w:val="18"/>
        <w:szCs w:val="18"/>
      </w:rPr>
      <w:t xml:space="preserve">                                                       </w:t>
    </w:r>
    <w:r w:rsidRPr="00D56925">
      <w:rPr>
        <w:sz w:val="18"/>
        <w:szCs w:val="18"/>
      </w:rPr>
      <w:t xml:space="preserve"> </w:t>
    </w:r>
  </w:p>
  <w:p w:rsidR="00DE25A3" w:rsidRPr="00E81472" w:rsidRDefault="001A24C8" w:rsidP="00FC1FBE">
    <w:pPr>
      <w:overflowPunct/>
      <w:textAlignment w:val="auto"/>
      <w:rPr>
        <w:rStyle w:val="SayfaNumaras"/>
        <w:b/>
        <w:color w:val="FF0000"/>
      </w:rPr>
    </w:pPr>
    <w:r>
      <w:rPr>
        <w:sz w:val="18"/>
        <w:szCs w:val="18"/>
      </w:rPr>
      <w:t xml:space="preserve"> </w:t>
    </w:r>
    <w:r w:rsidRPr="00D56925">
      <w:rPr>
        <w:sz w:val="18"/>
        <w:szCs w:val="18"/>
      </w:rPr>
      <w:t xml:space="preserve">Teklifler </w:t>
    </w:r>
    <w:r>
      <w:rPr>
        <w:sz w:val="18"/>
        <w:szCs w:val="18"/>
      </w:rPr>
      <w:t xml:space="preserve">İçin E-MAİL: </w:t>
    </w:r>
    <w:r w:rsidR="00036899" w:rsidRPr="00E81472">
      <w:rPr>
        <w:color w:val="FF0000"/>
        <w:szCs w:val="24"/>
      </w:rPr>
      <w:t>cankiriadsm.stnalma@saglik.gov.tr</w:t>
    </w:r>
  </w:p>
  <w:p w:rsidR="00BA17D8" w:rsidRPr="00E81472" w:rsidRDefault="00EE2044" w:rsidP="006D2894">
    <w:pPr>
      <w:rPr>
        <w:b/>
        <w:color w:val="FF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044" w:rsidRDefault="00EE2044" w:rsidP="00C73F31">
      <w:r>
        <w:separator/>
      </w:r>
    </w:p>
  </w:footnote>
  <w:footnote w:type="continuationSeparator" w:id="1">
    <w:p w:rsidR="00EE2044" w:rsidRDefault="00EE2044" w:rsidP="00C73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447"/>
    <w:multiLevelType w:val="hybridMultilevel"/>
    <w:tmpl w:val="EF4CF852"/>
    <w:lvl w:ilvl="0" w:tplc="041F000F">
      <w:start w:val="1"/>
      <w:numFmt w:val="decimal"/>
      <w:lvlText w:val="%1."/>
      <w:lvlJc w:val="left"/>
      <w:pPr>
        <w:ind w:left="855" w:hanging="360"/>
      </w:p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
    <w:nsid w:val="06C26DBA"/>
    <w:multiLevelType w:val="hybridMultilevel"/>
    <w:tmpl w:val="F46444EE"/>
    <w:lvl w:ilvl="0" w:tplc="823805D4">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09357228"/>
    <w:multiLevelType w:val="hybridMultilevel"/>
    <w:tmpl w:val="83F24F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E01AEE"/>
    <w:multiLevelType w:val="multilevel"/>
    <w:tmpl w:val="CA9678FA"/>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A0CEF"/>
    <w:multiLevelType w:val="singleLevel"/>
    <w:tmpl w:val="E0CA2E3E"/>
    <w:lvl w:ilvl="0">
      <w:start w:val="1"/>
      <w:numFmt w:val="decimal"/>
      <w:lvlText w:val="%1-"/>
      <w:lvlJc w:val="left"/>
      <w:pPr>
        <w:tabs>
          <w:tab w:val="num" w:pos="705"/>
        </w:tabs>
        <w:ind w:left="705" w:hanging="705"/>
      </w:pPr>
      <w:rPr>
        <w:rFonts w:hint="default"/>
      </w:rPr>
    </w:lvl>
  </w:abstractNum>
  <w:abstractNum w:abstractNumId="5">
    <w:nsid w:val="151465AD"/>
    <w:multiLevelType w:val="multilevel"/>
    <w:tmpl w:val="D9703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BC65DA"/>
    <w:multiLevelType w:val="hybridMultilevel"/>
    <w:tmpl w:val="59523C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413100"/>
    <w:multiLevelType w:val="multilevel"/>
    <w:tmpl w:val="C5C24ED4"/>
    <w:lvl w:ilvl="0">
      <w:start w:val="1"/>
      <w:numFmt w:val="decimal"/>
      <w:lvlText w:val="%1."/>
      <w:lvlJc w:val="left"/>
      <w:pPr>
        <w:ind w:left="502" w:hanging="360"/>
      </w:pPr>
      <w:rPr>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830BA2"/>
    <w:multiLevelType w:val="multilevel"/>
    <w:tmpl w:val="025A7DD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EF4D5B"/>
    <w:multiLevelType w:val="multilevel"/>
    <w:tmpl w:val="39AA83B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4B0A9C"/>
    <w:multiLevelType w:val="multilevel"/>
    <w:tmpl w:val="6DDE5F0A"/>
    <w:lvl w:ilvl="0">
      <w:start w:val="1"/>
      <w:numFmt w:val="decimal"/>
      <w:pStyle w:val="Balk1"/>
      <w:suff w:val="space"/>
      <w:lvlText w:val="%1"/>
      <w:lvlJc w:val="left"/>
      <w:pPr>
        <w:ind w:left="0" w:firstLine="0"/>
      </w:pPr>
      <w:rPr>
        <w:rFonts w:hint="default"/>
      </w:rPr>
    </w:lvl>
    <w:lvl w:ilvl="1">
      <w:start w:val="1"/>
      <w:numFmt w:val="decimal"/>
      <w:pStyle w:val="Balk2"/>
      <w:suff w:val="nothing"/>
      <w:lvlText w:val="%1.%2"/>
      <w:lvlJc w:val="left"/>
      <w:pPr>
        <w:ind w:left="0" w:firstLine="0"/>
      </w:pPr>
      <w:rPr>
        <w:rFonts w:hint="default"/>
      </w:rPr>
    </w:lvl>
    <w:lvl w:ilvl="2">
      <w:start w:val="1"/>
      <w:numFmt w:val="decimal"/>
      <w:pStyle w:val="Balk3"/>
      <w:suff w:val="nothing"/>
      <w:lvlText w:val="%1.%2.%3"/>
      <w:lvlJc w:val="left"/>
      <w:pPr>
        <w:ind w:left="0" w:firstLine="0"/>
      </w:pPr>
      <w:rPr>
        <w:rFonts w:hint="default"/>
      </w:rPr>
    </w:lvl>
    <w:lvl w:ilvl="3">
      <w:start w:val="1"/>
      <w:numFmt w:val="decimal"/>
      <w:pStyle w:val="Balk4"/>
      <w:suff w:val="nothing"/>
      <w:lvlText w:val="%1.%2.%3.%4"/>
      <w:lvlJc w:val="left"/>
      <w:pPr>
        <w:ind w:left="0" w:firstLine="0"/>
      </w:pPr>
      <w:rPr>
        <w:rFonts w:hint="default"/>
      </w:rPr>
    </w:lvl>
    <w:lvl w:ilvl="4">
      <w:start w:val="1"/>
      <w:numFmt w:val="decimal"/>
      <w:pStyle w:val="Balk5"/>
      <w:suff w:val="nothing"/>
      <w:lvlText w:val="%1.%2.%3.%4.%5"/>
      <w:lvlJc w:val="left"/>
      <w:pPr>
        <w:ind w:left="0" w:firstLine="0"/>
      </w:pPr>
      <w:rPr>
        <w:rFonts w:hint="default"/>
      </w:rPr>
    </w:lvl>
    <w:lvl w:ilvl="5">
      <w:start w:val="1"/>
      <w:numFmt w:val="none"/>
      <w:pStyle w:val="Balk6"/>
      <w:suff w:val="nothing"/>
      <w:lvlText w:val=""/>
      <w:lvlJc w:val="left"/>
      <w:pPr>
        <w:ind w:left="0" w:firstLine="0"/>
      </w:pPr>
      <w:rPr>
        <w:rFonts w:hint="default"/>
      </w:rPr>
    </w:lvl>
    <w:lvl w:ilvl="6">
      <w:start w:val="1"/>
      <w:numFmt w:val="none"/>
      <w:pStyle w:val="Balk7"/>
      <w:suff w:val="nothing"/>
      <w:lvlText w:val=""/>
      <w:lvlJc w:val="left"/>
      <w:pPr>
        <w:ind w:left="0" w:firstLine="0"/>
      </w:pPr>
      <w:rPr>
        <w:rFonts w:hint="default"/>
      </w:rPr>
    </w:lvl>
    <w:lvl w:ilvl="7">
      <w:start w:val="1"/>
      <w:numFmt w:val="none"/>
      <w:pStyle w:val="Balk8"/>
      <w:suff w:val="nothing"/>
      <w:lvlText w:val=""/>
      <w:lvlJc w:val="left"/>
      <w:pPr>
        <w:ind w:left="0" w:firstLine="0"/>
      </w:pPr>
      <w:rPr>
        <w:rFonts w:hint="default"/>
      </w:rPr>
    </w:lvl>
    <w:lvl w:ilvl="8">
      <w:start w:val="1"/>
      <w:numFmt w:val="none"/>
      <w:pStyle w:val="Balk9"/>
      <w:suff w:val="nothing"/>
      <w:lvlText w:val=""/>
      <w:lvlJc w:val="left"/>
      <w:pPr>
        <w:ind w:left="0" w:firstLine="0"/>
      </w:pPr>
      <w:rPr>
        <w:rFonts w:hint="default"/>
      </w:rPr>
    </w:lvl>
  </w:abstractNum>
  <w:abstractNum w:abstractNumId="11">
    <w:nsid w:val="37700D61"/>
    <w:multiLevelType w:val="multilevel"/>
    <w:tmpl w:val="DFAEA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A684E"/>
    <w:multiLevelType w:val="hybridMultilevel"/>
    <w:tmpl w:val="B6625B6A"/>
    <w:lvl w:ilvl="0" w:tplc="73B2F5F4">
      <w:start w:val="1"/>
      <w:numFmt w:val="decimal"/>
      <w:lvlText w:val="1.%1."/>
      <w:lvlJc w:val="left"/>
      <w:pPr>
        <w:tabs>
          <w:tab w:val="num" w:pos="360"/>
        </w:tabs>
        <w:ind w:left="360" w:hanging="360"/>
      </w:pPr>
      <w:rPr>
        <w:rFonts w:cs="Times New Roman"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1AE60EF"/>
    <w:multiLevelType w:val="hybridMultilevel"/>
    <w:tmpl w:val="01B84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30B4578"/>
    <w:multiLevelType w:val="multilevel"/>
    <w:tmpl w:val="879A8C7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6F79AA"/>
    <w:multiLevelType w:val="multilevel"/>
    <w:tmpl w:val="93103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0028FD"/>
    <w:multiLevelType w:val="multilevel"/>
    <w:tmpl w:val="176247E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7558AC"/>
    <w:multiLevelType w:val="hybridMultilevel"/>
    <w:tmpl w:val="2E4A41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216684D"/>
    <w:multiLevelType w:val="multilevel"/>
    <w:tmpl w:val="5B8EBE2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452D1C"/>
    <w:multiLevelType w:val="multilevel"/>
    <w:tmpl w:val="92F8CA1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4C792C"/>
    <w:multiLevelType w:val="hybridMultilevel"/>
    <w:tmpl w:val="D422D1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A9F1AD9"/>
    <w:multiLevelType w:val="hybridMultilevel"/>
    <w:tmpl w:val="36B2D72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7A404144"/>
    <w:multiLevelType w:val="hybridMultilevel"/>
    <w:tmpl w:val="14D4817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7F9E224D"/>
    <w:multiLevelType w:val="multilevel"/>
    <w:tmpl w:val="58C27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
  </w:num>
  <w:num w:numId="3">
    <w:abstractNumId w:val="23"/>
  </w:num>
  <w:num w:numId="4">
    <w:abstractNumId w:val="18"/>
  </w:num>
  <w:num w:numId="5">
    <w:abstractNumId w:val="3"/>
  </w:num>
  <w:num w:numId="6">
    <w:abstractNumId w:val="15"/>
  </w:num>
  <w:num w:numId="7">
    <w:abstractNumId w:val="14"/>
  </w:num>
  <w:num w:numId="8">
    <w:abstractNumId w:val="11"/>
  </w:num>
  <w:num w:numId="9">
    <w:abstractNumId w:val="5"/>
  </w:num>
  <w:num w:numId="10">
    <w:abstractNumId w:val="19"/>
  </w:num>
  <w:num w:numId="11">
    <w:abstractNumId w:val="9"/>
  </w:num>
  <w:num w:numId="12">
    <w:abstractNumId w:val="8"/>
  </w:num>
  <w:num w:numId="13">
    <w:abstractNumId w:val="4"/>
  </w:num>
  <w:num w:numId="14">
    <w:abstractNumId w:val="7"/>
  </w:num>
  <w:num w:numId="15">
    <w:abstractNumId w:val="17"/>
  </w:num>
  <w:num w:numId="16">
    <w:abstractNumId w:val="2"/>
  </w:num>
  <w:num w:numId="17">
    <w:abstractNumId w:val="0"/>
  </w:num>
  <w:num w:numId="18">
    <w:abstractNumId w:val="20"/>
  </w:num>
  <w:num w:numId="19">
    <w:abstractNumId w:val="22"/>
  </w:num>
  <w:num w:numId="20">
    <w:abstractNumId w:val="6"/>
  </w:num>
  <w:num w:numId="21">
    <w:abstractNumId w:val="13"/>
  </w:num>
  <w:num w:numId="22">
    <w:abstractNumId w:val="10"/>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C3FB5"/>
    <w:rsid w:val="0000007E"/>
    <w:rsid w:val="0000435E"/>
    <w:rsid w:val="0000517C"/>
    <w:rsid w:val="000074FC"/>
    <w:rsid w:val="000201DE"/>
    <w:rsid w:val="0002160C"/>
    <w:rsid w:val="0002262A"/>
    <w:rsid w:val="000243BB"/>
    <w:rsid w:val="00030931"/>
    <w:rsid w:val="00036899"/>
    <w:rsid w:val="00044418"/>
    <w:rsid w:val="000571A8"/>
    <w:rsid w:val="0006079C"/>
    <w:rsid w:val="00065132"/>
    <w:rsid w:val="00072125"/>
    <w:rsid w:val="000951E8"/>
    <w:rsid w:val="000B73FB"/>
    <w:rsid w:val="000E67FF"/>
    <w:rsid w:val="001039D3"/>
    <w:rsid w:val="00110DA9"/>
    <w:rsid w:val="001117FE"/>
    <w:rsid w:val="001178F5"/>
    <w:rsid w:val="00127F73"/>
    <w:rsid w:val="001315ED"/>
    <w:rsid w:val="00135BEF"/>
    <w:rsid w:val="00152E39"/>
    <w:rsid w:val="001553AD"/>
    <w:rsid w:val="00156F81"/>
    <w:rsid w:val="00160A0A"/>
    <w:rsid w:val="0016549E"/>
    <w:rsid w:val="00165D19"/>
    <w:rsid w:val="00196BD6"/>
    <w:rsid w:val="001A24C8"/>
    <w:rsid w:val="001A6A83"/>
    <w:rsid w:val="001F7102"/>
    <w:rsid w:val="00203A7C"/>
    <w:rsid w:val="00242D7B"/>
    <w:rsid w:val="002433C7"/>
    <w:rsid w:val="002524CE"/>
    <w:rsid w:val="00256BC6"/>
    <w:rsid w:val="00256F86"/>
    <w:rsid w:val="00266CC4"/>
    <w:rsid w:val="00280B03"/>
    <w:rsid w:val="00281432"/>
    <w:rsid w:val="002A4B88"/>
    <w:rsid w:val="002B7EB4"/>
    <w:rsid w:val="002C02E6"/>
    <w:rsid w:val="002C1F5E"/>
    <w:rsid w:val="002D4C8F"/>
    <w:rsid w:val="002E6EF3"/>
    <w:rsid w:val="002F465A"/>
    <w:rsid w:val="002F6EE2"/>
    <w:rsid w:val="003017BC"/>
    <w:rsid w:val="00307BDA"/>
    <w:rsid w:val="0031427E"/>
    <w:rsid w:val="00320B51"/>
    <w:rsid w:val="00326C9A"/>
    <w:rsid w:val="00327B36"/>
    <w:rsid w:val="00334CF2"/>
    <w:rsid w:val="00337810"/>
    <w:rsid w:val="00347CF9"/>
    <w:rsid w:val="003551DE"/>
    <w:rsid w:val="00357C7D"/>
    <w:rsid w:val="00361684"/>
    <w:rsid w:val="003678B4"/>
    <w:rsid w:val="0037068A"/>
    <w:rsid w:val="00373B3A"/>
    <w:rsid w:val="00385B44"/>
    <w:rsid w:val="003A4FF3"/>
    <w:rsid w:val="003D271D"/>
    <w:rsid w:val="003E15B4"/>
    <w:rsid w:val="003F37DF"/>
    <w:rsid w:val="003F5583"/>
    <w:rsid w:val="00402391"/>
    <w:rsid w:val="00416390"/>
    <w:rsid w:val="00421208"/>
    <w:rsid w:val="0042304E"/>
    <w:rsid w:val="004317C0"/>
    <w:rsid w:val="00442261"/>
    <w:rsid w:val="00472666"/>
    <w:rsid w:val="00482E73"/>
    <w:rsid w:val="00482EA6"/>
    <w:rsid w:val="00483B88"/>
    <w:rsid w:val="0049721E"/>
    <w:rsid w:val="004B0CF4"/>
    <w:rsid w:val="004B4FB7"/>
    <w:rsid w:val="004E3BBC"/>
    <w:rsid w:val="004F0078"/>
    <w:rsid w:val="004F739F"/>
    <w:rsid w:val="00504CBC"/>
    <w:rsid w:val="00530198"/>
    <w:rsid w:val="005454B8"/>
    <w:rsid w:val="00560E35"/>
    <w:rsid w:val="005971DE"/>
    <w:rsid w:val="005B132F"/>
    <w:rsid w:val="005D699A"/>
    <w:rsid w:val="005E147D"/>
    <w:rsid w:val="00600734"/>
    <w:rsid w:val="006322F5"/>
    <w:rsid w:val="006579E3"/>
    <w:rsid w:val="006602BA"/>
    <w:rsid w:val="00661391"/>
    <w:rsid w:val="006912A0"/>
    <w:rsid w:val="006937B4"/>
    <w:rsid w:val="006A7A8F"/>
    <w:rsid w:val="006C6417"/>
    <w:rsid w:val="006E6A77"/>
    <w:rsid w:val="006F560D"/>
    <w:rsid w:val="006F756F"/>
    <w:rsid w:val="00703946"/>
    <w:rsid w:val="00732305"/>
    <w:rsid w:val="00742140"/>
    <w:rsid w:val="007456A0"/>
    <w:rsid w:val="007463C4"/>
    <w:rsid w:val="00747070"/>
    <w:rsid w:val="00747DB8"/>
    <w:rsid w:val="007852B2"/>
    <w:rsid w:val="0078722A"/>
    <w:rsid w:val="007C0AFE"/>
    <w:rsid w:val="007D46D4"/>
    <w:rsid w:val="007E47DF"/>
    <w:rsid w:val="00815985"/>
    <w:rsid w:val="00825804"/>
    <w:rsid w:val="00866970"/>
    <w:rsid w:val="00873391"/>
    <w:rsid w:val="00884B50"/>
    <w:rsid w:val="00893FDC"/>
    <w:rsid w:val="008B1D7C"/>
    <w:rsid w:val="008C0E01"/>
    <w:rsid w:val="008D0CFC"/>
    <w:rsid w:val="008E4CBC"/>
    <w:rsid w:val="008E6BDB"/>
    <w:rsid w:val="008F69D7"/>
    <w:rsid w:val="009026EF"/>
    <w:rsid w:val="009118EE"/>
    <w:rsid w:val="009206B1"/>
    <w:rsid w:val="00942FE4"/>
    <w:rsid w:val="009676F5"/>
    <w:rsid w:val="00975CB0"/>
    <w:rsid w:val="00985F4B"/>
    <w:rsid w:val="00997515"/>
    <w:rsid w:val="009C0D97"/>
    <w:rsid w:val="009D1045"/>
    <w:rsid w:val="009E471A"/>
    <w:rsid w:val="009F35CE"/>
    <w:rsid w:val="00A068C2"/>
    <w:rsid w:val="00A43ABF"/>
    <w:rsid w:val="00A67CA6"/>
    <w:rsid w:val="00A72CD0"/>
    <w:rsid w:val="00A90AE0"/>
    <w:rsid w:val="00A94833"/>
    <w:rsid w:val="00A97F16"/>
    <w:rsid w:val="00AA217F"/>
    <w:rsid w:val="00AA710E"/>
    <w:rsid w:val="00AC1863"/>
    <w:rsid w:val="00AC4165"/>
    <w:rsid w:val="00AD07ED"/>
    <w:rsid w:val="00AD6937"/>
    <w:rsid w:val="00B126AE"/>
    <w:rsid w:val="00B1662E"/>
    <w:rsid w:val="00B56B0E"/>
    <w:rsid w:val="00B97062"/>
    <w:rsid w:val="00BA6150"/>
    <w:rsid w:val="00BC3FB5"/>
    <w:rsid w:val="00BC6BC6"/>
    <w:rsid w:val="00BD02D0"/>
    <w:rsid w:val="00BD71E6"/>
    <w:rsid w:val="00C0398D"/>
    <w:rsid w:val="00C106AB"/>
    <w:rsid w:val="00C35852"/>
    <w:rsid w:val="00C42D43"/>
    <w:rsid w:val="00C542F7"/>
    <w:rsid w:val="00C573B6"/>
    <w:rsid w:val="00C57DDD"/>
    <w:rsid w:val="00C60894"/>
    <w:rsid w:val="00C70596"/>
    <w:rsid w:val="00C73F31"/>
    <w:rsid w:val="00C8501A"/>
    <w:rsid w:val="00CA5E82"/>
    <w:rsid w:val="00CC1CC5"/>
    <w:rsid w:val="00CC345B"/>
    <w:rsid w:val="00CC56AF"/>
    <w:rsid w:val="00CE691C"/>
    <w:rsid w:val="00D0685D"/>
    <w:rsid w:val="00D12753"/>
    <w:rsid w:val="00D12780"/>
    <w:rsid w:val="00D24EE7"/>
    <w:rsid w:val="00D37378"/>
    <w:rsid w:val="00D54854"/>
    <w:rsid w:val="00D564FB"/>
    <w:rsid w:val="00D574A5"/>
    <w:rsid w:val="00D61636"/>
    <w:rsid w:val="00D73960"/>
    <w:rsid w:val="00D7729E"/>
    <w:rsid w:val="00D776D3"/>
    <w:rsid w:val="00D92029"/>
    <w:rsid w:val="00DA593E"/>
    <w:rsid w:val="00DB239A"/>
    <w:rsid w:val="00DB5E0D"/>
    <w:rsid w:val="00DB65BF"/>
    <w:rsid w:val="00DD3575"/>
    <w:rsid w:val="00DE6B50"/>
    <w:rsid w:val="00DF0F40"/>
    <w:rsid w:val="00E13C78"/>
    <w:rsid w:val="00E205EF"/>
    <w:rsid w:val="00E2727A"/>
    <w:rsid w:val="00E349B3"/>
    <w:rsid w:val="00E3656A"/>
    <w:rsid w:val="00E36745"/>
    <w:rsid w:val="00E53C48"/>
    <w:rsid w:val="00E57310"/>
    <w:rsid w:val="00E62456"/>
    <w:rsid w:val="00E63BFD"/>
    <w:rsid w:val="00E81472"/>
    <w:rsid w:val="00E959BE"/>
    <w:rsid w:val="00EA41D4"/>
    <w:rsid w:val="00EC0FE4"/>
    <w:rsid w:val="00EE002D"/>
    <w:rsid w:val="00EE2044"/>
    <w:rsid w:val="00EF6F99"/>
    <w:rsid w:val="00F1582A"/>
    <w:rsid w:val="00F16E2D"/>
    <w:rsid w:val="00F31559"/>
    <w:rsid w:val="00F41940"/>
    <w:rsid w:val="00F57904"/>
    <w:rsid w:val="00F6442F"/>
    <w:rsid w:val="00F66E20"/>
    <w:rsid w:val="00F90142"/>
    <w:rsid w:val="00F910EB"/>
    <w:rsid w:val="00F951BC"/>
    <w:rsid w:val="00FA333B"/>
    <w:rsid w:val="00FA578B"/>
    <w:rsid w:val="00FC1FBE"/>
    <w:rsid w:val="00FF4B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aliases w:val="YAZBAS1"/>
    <w:basedOn w:val="Normal"/>
    <w:next w:val="Normal"/>
    <w:link w:val="Balk1Char"/>
    <w:qFormat/>
    <w:rsid w:val="004F0078"/>
    <w:pPr>
      <w:keepNext/>
      <w:numPr>
        <w:numId w:val="22"/>
      </w:numPr>
      <w:overflowPunct/>
      <w:autoSpaceDE/>
      <w:autoSpaceDN/>
      <w:adjustRightInd/>
      <w:spacing w:before="240" w:after="60"/>
      <w:textAlignment w:val="auto"/>
      <w:outlineLvl w:val="0"/>
    </w:pPr>
    <w:rPr>
      <w:rFonts w:ascii="Arial" w:hAnsi="Arial" w:cs="Arial"/>
      <w:b/>
      <w:bCs/>
      <w:kern w:val="32"/>
      <w:sz w:val="32"/>
      <w:szCs w:val="32"/>
      <w:lang w:eastAsia="en-US"/>
    </w:rPr>
  </w:style>
  <w:style w:type="paragraph" w:styleId="Balk2">
    <w:name w:val="heading 2"/>
    <w:basedOn w:val="Normal"/>
    <w:next w:val="Normal"/>
    <w:link w:val="Balk2Char"/>
    <w:qFormat/>
    <w:rsid w:val="004F0078"/>
    <w:pPr>
      <w:keepNext/>
      <w:numPr>
        <w:ilvl w:val="1"/>
        <w:numId w:val="22"/>
      </w:numPr>
      <w:overflowPunct/>
      <w:autoSpaceDE/>
      <w:autoSpaceDN/>
      <w:adjustRightInd/>
      <w:spacing w:before="240" w:after="60"/>
      <w:textAlignment w:val="auto"/>
      <w:outlineLvl w:val="1"/>
    </w:pPr>
    <w:rPr>
      <w:rFonts w:ascii="Arial" w:hAnsi="Arial" w:cs="Arial"/>
      <w:b/>
      <w:bCs/>
      <w:i/>
      <w:iCs/>
      <w:sz w:val="28"/>
      <w:szCs w:val="28"/>
      <w:lang w:eastAsia="en-US"/>
    </w:rPr>
  </w:style>
  <w:style w:type="paragraph" w:styleId="Balk3">
    <w:name w:val="heading 3"/>
    <w:basedOn w:val="Normal"/>
    <w:next w:val="Normal"/>
    <w:link w:val="Balk3Char"/>
    <w:qFormat/>
    <w:rsid w:val="004F0078"/>
    <w:pPr>
      <w:keepNext/>
      <w:numPr>
        <w:ilvl w:val="2"/>
        <w:numId w:val="22"/>
      </w:numPr>
      <w:overflowPunct/>
      <w:autoSpaceDE/>
      <w:autoSpaceDN/>
      <w:adjustRightInd/>
      <w:spacing w:before="240" w:after="60"/>
      <w:textAlignment w:val="auto"/>
      <w:outlineLvl w:val="2"/>
    </w:pPr>
    <w:rPr>
      <w:rFonts w:ascii="Arial" w:hAnsi="Arial" w:cs="Arial"/>
      <w:b/>
      <w:bCs/>
      <w:sz w:val="26"/>
      <w:szCs w:val="26"/>
      <w:lang w:eastAsia="en-US"/>
    </w:rPr>
  </w:style>
  <w:style w:type="paragraph" w:styleId="Balk4">
    <w:name w:val="heading 4"/>
    <w:basedOn w:val="Normal"/>
    <w:next w:val="Normal"/>
    <w:link w:val="Balk4Char"/>
    <w:qFormat/>
    <w:rsid w:val="004F0078"/>
    <w:pPr>
      <w:keepNext/>
      <w:numPr>
        <w:ilvl w:val="3"/>
        <w:numId w:val="22"/>
      </w:numPr>
      <w:overflowPunct/>
      <w:autoSpaceDE/>
      <w:autoSpaceDN/>
      <w:adjustRightInd/>
      <w:spacing w:before="240" w:after="60"/>
      <w:textAlignment w:val="auto"/>
      <w:outlineLvl w:val="3"/>
    </w:pPr>
    <w:rPr>
      <w:b/>
      <w:bCs/>
      <w:sz w:val="28"/>
      <w:szCs w:val="28"/>
      <w:lang w:eastAsia="en-US"/>
    </w:rPr>
  </w:style>
  <w:style w:type="paragraph" w:styleId="Balk5">
    <w:name w:val="heading 5"/>
    <w:basedOn w:val="Normal"/>
    <w:next w:val="Normal"/>
    <w:link w:val="Balk5Char"/>
    <w:qFormat/>
    <w:rsid w:val="004F0078"/>
    <w:pPr>
      <w:numPr>
        <w:ilvl w:val="4"/>
        <w:numId w:val="22"/>
      </w:numPr>
      <w:overflowPunct/>
      <w:autoSpaceDE/>
      <w:autoSpaceDN/>
      <w:adjustRightInd/>
      <w:spacing w:before="240" w:after="60"/>
      <w:textAlignment w:val="auto"/>
      <w:outlineLvl w:val="4"/>
    </w:pPr>
    <w:rPr>
      <w:b/>
      <w:bCs/>
      <w:i/>
      <w:iCs/>
      <w:sz w:val="26"/>
      <w:szCs w:val="26"/>
      <w:lang w:eastAsia="en-US"/>
    </w:rPr>
  </w:style>
  <w:style w:type="paragraph" w:styleId="Balk6">
    <w:name w:val="heading 6"/>
    <w:basedOn w:val="Normal"/>
    <w:next w:val="Normal"/>
    <w:link w:val="Balk6Char"/>
    <w:qFormat/>
    <w:rsid w:val="004F0078"/>
    <w:pPr>
      <w:numPr>
        <w:ilvl w:val="5"/>
        <w:numId w:val="22"/>
      </w:numPr>
      <w:overflowPunct/>
      <w:autoSpaceDE/>
      <w:autoSpaceDN/>
      <w:adjustRightInd/>
      <w:spacing w:before="240" w:after="60"/>
      <w:textAlignment w:val="auto"/>
      <w:outlineLvl w:val="5"/>
    </w:pPr>
    <w:rPr>
      <w:b/>
      <w:bCs/>
      <w:sz w:val="22"/>
      <w:szCs w:val="22"/>
      <w:lang w:eastAsia="en-US"/>
    </w:rPr>
  </w:style>
  <w:style w:type="paragraph" w:styleId="Balk7">
    <w:name w:val="heading 7"/>
    <w:basedOn w:val="Normal"/>
    <w:next w:val="Normal"/>
    <w:link w:val="Balk7Char"/>
    <w:qFormat/>
    <w:rsid w:val="004F0078"/>
    <w:pPr>
      <w:numPr>
        <w:ilvl w:val="6"/>
        <w:numId w:val="22"/>
      </w:numPr>
      <w:overflowPunct/>
      <w:autoSpaceDE/>
      <w:autoSpaceDN/>
      <w:adjustRightInd/>
      <w:spacing w:before="240" w:after="60"/>
      <w:textAlignment w:val="auto"/>
      <w:outlineLvl w:val="6"/>
    </w:pPr>
    <w:rPr>
      <w:szCs w:val="24"/>
      <w:lang w:eastAsia="en-US"/>
    </w:rPr>
  </w:style>
  <w:style w:type="paragraph" w:styleId="Balk8">
    <w:name w:val="heading 8"/>
    <w:basedOn w:val="Normal"/>
    <w:next w:val="Normal"/>
    <w:link w:val="Balk8Char"/>
    <w:qFormat/>
    <w:rsid w:val="004F0078"/>
    <w:pPr>
      <w:numPr>
        <w:ilvl w:val="7"/>
        <w:numId w:val="22"/>
      </w:numPr>
      <w:overflowPunct/>
      <w:autoSpaceDE/>
      <w:autoSpaceDN/>
      <w:adjustRightInd/>
      <w:spacing w:before="240" w:after="60"/>
      <w:textAlignment w:val="auto"/>
      <w:outlineLvl w:val="7"/>
    </w:pPr>
    <w:rPr>
      <w:i/>
      <w:iCs/>
      <w:szCs w:val="24"/>
      <w:lang w:eastAsia="en-US"/>
    </w:rPr>
  </w:style>
  <w:style w:type="paragraph" w:styleId="Balk9">
    <w:name w:val="heading 9"/>
    <w:basedOn w:val="Normal"/>
    <w:next w:val="Normal"/>
    <w:link w:val="Balk9Char"/>
    <w:qFormat/>
    <w:rsid w:val="004F0078"/>
    <w:pPr>
      <w:numPr>
        <w:ilvl w:val="8"/>
        <w:numId w:val="22"/>
      </w:numPr>
      <w:overflowPunct/>
      <w:autoSpaceDE/>
      <w:autoSpaceDN/>
      <w:adjustRightInd/>
      <w:spacing w:before="240" w:after="60"/>
      <w:textAlignment w:val="auto"/>
      <w:outlineLvl w:val="8"/>
    </w:pPr>
    <w:rPr>
      <w:rFonts w:ascii="Arial" w:hAnsi="Arial" w:cs="Arial"/>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C3FB5"/>
    <w:pPr>
      <w:tabs>
        <w:tab w:val="center" w:pos="4536"/>
        <w:tab w:val="right" w:pos="9072"/>
      </w:tabs>
    </w:pPr>
  </w:style>
  <w:style w:type="character" w:customStyle="1" w:styleId="AltbilgiChar">
    <w:name w:val="Altbilgi Char"/>
    <w:basedOn w:val="VarsaylanParagrafYazTipi"/>
    <w:link w:val="Altbilgi"/>
    <w:uiPriority w:val="99"/>
    <w:rsid w:val="00BC3FB5"/>
    <w:rPr>
      <w:rFonts w:ascii="Times New Roman" w:eastAsia="Times New Roman" w:hAnsi="Times New Roman" w:cs="Times New Roman"/>
      <w:sz w:val="24"/>
      <w:szCs w:val="20"/>
    </w:rPr>
  </w:style>
  <w:style w:type="paragraph" w:styleId="AralkYok">
    <w:name w:val="No Spacing"/>
    <w:link w:val="AralkYokChar"/>
    <w:uiPriority w:val="1"/>
    <w:qFormat/>
    <w:rsid w:val="00BC3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AralkYokChar">
    <w:name w:val="Aralık Yok Char"/>
    <w:basedOn w:val="VarsaylanParagrafYazTipi"/>
    <w:link w:val="AralkYok"/>
    <w:uiPriority w:val="1"/>
    <w:rsid w:val="00BC3FB5"/>
    <w:rPr>
      <w:rFonts w:ascii="Times New Roman" w:eastAsia="Times New Roman" w:hAnsi="Times New Roman" w:cs="Times New Roman"/>
      <w:sz w:val="24"/>
      <w:szCs w:val="20"/>
      <w:lang w:eastAsia="tr-TR"/>
    </w:rPr>
  </w:style>
  <w:style w:type="character" w:styleId="SayfaNumaras">
    <w:name w:val="page number"/>
    <w:basedOn w:val="VarsaylanParagrafYazTipi"/>
    <w:rsid w:val="00BC3FB5"/>
  </w:style>
  <w:style w:type="paragraph" w:styleId="BalonMetni">
    <w:name w:val="Balloon Text"/>
    <w:basedOn w:val="Normal"/>
    <w:link w:val="BalonMetniChar"/>
    <w:uiPriority w:val="99"/>
    <w:semiHidden/>
    <w:unhideWhenUsed/>
    <w:rsid w:val="00BC3FB5"/>
    <w:rPr>
      <w:rFonts w:ascii="Tahoma" w:hAnsi="Tahoma" w:cs="Tahoma"/>
      <w:sz w:val="16"/>
      <w:szCs w:val="16"/>
    </w:rPr>
  </w:style>
  <w:style w:type="character" w:customStyle="1" w:styleId="BalonMetniChar">
    <w:name w:val="Balon Metni Char"/>
    <w:basedOn w:val="VarsaylanParagrafYazTipi"/>
    <w:link w:val="BalonMetni"/>
    <w:uiPriority w:val="99"/>
    <w:semiHidden/>
    <w:rsid w:val="00BC3FB5"/>
    <w:rPr>
      <w:rFonts w:ascii="Tahoma" w:eastAsia="Times New Roman" w:hAnsi="Tahoma" w:cs="Tahoma"/>
      <w:sz w:val="16"/>
      <w:szCs w:val="16"/>
      <w:lang w:eastAsia="tr-TR"/>
    </w:rPr>
  </w:style>
  <w:style w:type="paragraph" w:styleId="NormalWeb">
    <w:name w:val="Normal (Web)"/>
    <w:basedOn w:val="Normal"/>
    <w:uiPriority w:val="99"/>
    <w:semiHidden/>
    <w:unhideWhenUsed/>
    <w:rsid w:val="00CC56AF"/>
    <w:pPr>
      <w:overflowPunct/>
      <w:autoSpaceDE/>
      <w:autoSpaceDN/>
      <w:adjustRightInd/>
      <w:spacing w:before="100" w:beforeAutospacing="1" w:after="100" w:afterAutospacing="1"/>
      <w:textAlignment w:val="auto"/>
    </w:pPr>
    <w:rPr>
      <w:szCs w:val="24"/>
    </w:rPr>
  </w:style>
  <w:style w:type="paragraph" w:styleId="ListeParagraf">
    <w:name w:val="List Paragraph"/>
    <w:basedOn w:val="Normal"/>
    <w:uiPriority w:val="34"/>
    <w:qFormat/>
    <w:rsid w:val="002D4C8F"/>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paragraph" w:styleId="stbilgi">
    <w:name w:val="header"/>
    <w:basedOn w:val="Normal"/>
    <w:link w:val="stbilgiChar"/>
    <w:unhideWhenUsed/>
    <w:rsid w:val="00C42D43"/>
    <w:pPr>
      <w:tabs>
        <w:tab w:val="center" w:pos="4536"/>
        <w:tab w:val="right" w:pos="9072"/>
      </w:tabs>
      <w:overflowPunct/>
      <w:autoSpaceDE/>
      <w:autoSpaceDN/>
      <w:adjustRightInd/>
      <w:textAlignment w:val="auto"/>
    </w:pPr>
    <w:rPr>
      <w:szCs w:val="24"/>
    </w:rPr>
  </w:style>
  <w:style w:type="character" w:customStyle="1" w:styleId="stbilgiChar">
    <w:name w:val="Üstbilgi Char"/>
    <w:basedOn w:val="VarsaylanParagrafYazTipi"/>
    <w:link w:val="stbilgi"/>
    <w:rsid w:val="00C42D43"/>
    <w:rPr>
      <w:rFonts w:ascii="Times New Roman" w:eastAsia="Times New Roman" w:hAnsi="Times New Roman" w:cs="Times New Roman"/>
      <w:sz w:val="24"/>
      <w:szCs w:val="24"/>
      <w:lang w:eastAsia="tr-TR"/>
    </w:rPr>
  </w:style>
  <w:style w:type="character" w:customStyle="1" w:styleId="Gvdemetni2">
    <w:name w:val="Gövde metni (2)_"/>
    <w:basedOn w:val="VarsaylanParagrafYazTipi"/>
    <w:rsid w:val="00E2727A"/>
    <w:rPr>
      <w:rFonts w:ascii="Times New Roman" w:eastAsia="Times New Roman" w:hAnsi="Times New Roman" w:cs="Times New Roman"/>
      <w:b w:val="0"/>
      <w:bCs w:val="0"/>
      <w:i w:val="0"/>
      <w:iCs w:val="0"/>
      <w:smallCaps w:val="0"/>
      <w:strike w:val="0"/>
      <w:sz w:val="22"/>
      <w:szCs w:val="22"/>
      <w:u w:val="none"/>
    </w:rPr>
  </w:style>
  <w:style w:type="character" w:customStyle="1" w:styleId="Gvdemetni20">
    <w:name w:val="Gövde metni (2)"/>
    <w:basedOn w:val="Gvdemetni2"/>
    <w:rsid w:val="00E2727A"/>
    <w:rPr>
      <w:color w:val="000000"/>
      <w:spacing w:val="0"/>
      <w:w w:val="100"/>
      <w:position w:val="0"/>
      <w:lang w:val="tr-TR" w:eastAsia="tr-TR" w:bidi="tr-TR"/>
    </w:rPr>
  </w:style>
  <w:style w:type="character" w:customStyle="1" w:styleId="Gvdemetni3">
    <w:name w:val="Gövde metni (3)_"/>
    <w:basedOn w:val="VarsaylanParagrafYazTipi"/>
    <w:rsid w:val="00E2727A"/>
    <w:rPr>
      <w:rFonts w:ascii="Times New Roman" w:eastAsia="Times New Roman" w:hAnsi="Times New Roman" w:cs="Times New Roman"/>
      <w:b/>
      <w:bCs/>
      <w:i w:val="0"/>
      <w:iCs w:val="0"/>
      <w:smallCaps w:val="0"/>
      <w:strike w:val="0"/>
      <w:sz w:val="20"/>
      <w:szCs w:val="20"/>
      <w:u w:val="none"/>
    </w:rPr>
  </w:style>
  <w:style w:type="character" w:customStyle="1" w:styleId="Gvdemetni30">
    <w:name w:val="Gövde metni (3)"/>
    <w:basedOn w:val="Gvdemetni3"/>
    <w:rsid w:val="00E2727A"/>
    <w:rPr>
      <w:color w:val="000000"/>
      <w:spacing w:val="0"/>
      <w:w w:val="100"/>
      <w:position w:val="0"/>
      <w:lang w:val="tr-TR" w:eastAsia="tr-TR" w:bidi="tr-TR"/>
    </w:rPr>
  </w:style>
  <w:style w:type="character" w:customStyle="1" w:styleId="Gvdemetni2115ptKaln">
    <w:name w:val="Gövde metni (2) + 11;5 pt;Kalın"/>
    <w:basedOn w:val="Gvdemetni2"/>
    <w:rsid w:val="00E2727A"/>
    <w:rPr>
      <w:b/>
      <w:bCs/>
      <w:color w:val="000000"/>
      <w:spacing w:val="0"/>
      <w:w w:val="100"/>
      <w:position w:val="0"/>
      <w:sz w:val="23"/>
      <w:szCs w:val="23"/>
      <w:lang w:val="tr-TR" w:eastAsia="tr-TR" w:bidi="tr-TR"/>
    </w:rPr>
  </w:style>
  <w:style w:type="character" w:customStyle="1" w:styleId="Gvdemetni4">
    <w:name w:val="Gövde metni (4)_"/>
    <w:basedOn w:val="VarsaylanParagrafYazTipi"/>
    <w:rsid w:val="00E2727A"/>
    <w:rPr>
      <w:rFonts w:ascii="Times New Roman" w:eastAsia="Times New Roman" w:hAnsi="Times New Roman" w:cs="Times New Roman"/>
      <w:b/>
      <w:bCs/>
      <w:i w:val="0"/>
      <w:iCs w:val="0"/>
      <w:smallCaps w:val="0"/>
      <w:strike w:val="0"/>
      <w:sz w:val="23"/>
      <w:szCs w:val="23"/>
      <w:u w:val="none"/>
    </w:rPr>
  </w:style>
  <w:style w:type="character" w:customStyle="1" w:styleId="Gvdemetni40">
    <w:name w:val="Gövde metni (4)"/>
    <w:basedOn w:val="Gvdemetni4"/>
    <w:rsid w:val="00E2727A"/>
    <w:rPr>
      <w:color w:val="000000"/>
      <w:spacing w:val="0"/>
      <w:w w:val="100"/>
      <w:position w:val="0"/>
      <w:lang w:val="tr-TR" w:eastAsia="tr-TR" w:bidi="tr-TR"/>
    </w:rPr>
  </w:style>
  <w:style w:type="character" w:customStyle="1" w:styleId="Gvdemetni27pt">
    <w:name w:val="Gövde metni (2) + 7 pt"/>
    <w:basedOn w:val="Gvdemetni2"/>
    <w:rsid w:val="00E2727A"/>
    <w:rPr>
      <w:color w:val="000000"/>
      <w:spacing w:val="0"/>
      <w:w w:val="100"/>
      <w:position w:val="0"/>
      <w:sz w:val="14"/>
      <w:szCs w:val="14"/>
      <w:lang w:val="tr-TR" w:eastAsia="tr-TR" w:bidi="tr-TR"/>
    </w:rPr>
  </w:style>
  <w:style w:type="paragraph" w:styleId="GvdeMetni">
    <w:name w:val="Body Text"/>
    <w:basedOn w:val="Normal"/>
    <w:link w:val="GvdeMetniChar"/>
    <w:rsid w:val="000571A8"/>
    <w:pPr>
      <w:overflowPunct/>
      <w:autoSpaceDE/>
      <w:autoSpaceDN/>
      <w:adjustRightInd/>
      <w:jc w:val="center"/>
      <w:textAlignment w:val="auto"/>
    </w:pPr>
    <w:rPr>
      <w:b/>
      <w:bCs/>
      <w:sz w:val="32"/>
      <w:szCs w:val="24"/>
    </w:rPr>
  </w:style>
  <w:style w:type="character" w:customStyle="1" w:styleId="GvdeMetniChar">
    <w:name w:val="Gövde Metni Char"/>
    <w:basedOn w:val="VarsaylanParagrafYazTipi"/>
    <w:link w:val="GvdeMetni"/>
    <w:rsid w:val="000571A8"/>
    <w:rPr>
      <w:rFonts w:ascii="Times New Roman" w:eastAsia="Times New Roman" w:hAnsi="Times New Roman" w:cs="Times New Roman"/>
      <w:b/>
      <w:bCs/>
      <w:sz w:val="32"/>
      <w:szCs w:val="24"/>
      <w:lang w:eastAsia="tr-TR"/>
    </w:rPr>
  </w:style>
  <w:style w:type="paragraph" w:styleId="GvdeMetni21">
    <w:name w:val="Body Text 2"/>
    <w:basedOn w:val="Normal"/>
    <w:link w:val="GvdeMetni2Char"/>
    <w:rsid w:val="000571A8"/>
    <w:pPr>
      <w:overflowPunct/>
      <w:autoSpaceDE/>
      <w:autoSpaceDN/>
      <w:adjustRightInd/>
      <w:jc w:val="both"/>
      <w:textAlignment w:val="auto"/>
    </w:pPr>
    <w:rPr>
      <w:sz w:val="20"/>
    </w:rPr>
  </w:style>
  <w:style w:type="character" w:customStyle="1" w:styleId="GvdeMetni2Char">
    <w:name w:val="Gövde Metni 2 Char"/>
    <w:basedOn w:val="VarsaylanParagrafYazTipi"/>
    <w:link w:val="GvdeMetni21"/>
    <w:rsid w:val="000571A8"/>
    <w:rPr>
      <w:rFonts w:ascii="Times New Roman" w:eastAsia="Times New Roman" w:hAnsi="Times New Roman" w:cs="Times New Roman"/>
      <w:sz w:val="20"/>
      <w:szCs w:val="20"/>
      <w:lang w:eastAsia="tr-TR"/>
    </w:rPr>
  </w:style>
  <w:style w:type="paragraph" w:customStyle="1" w:styleId="AralkYok1">
    <w:name w:val="Aralık Yok1"/>
    <w:rsid w:val="001315ED"/>
    <w:pPr>
      <w:suppressAutoHyphens/>
      <w:autoSpaceDN w:val="0"/>
      <w:spacing w:after="0" w:line="240" w:lineRule="auto"/>
      <w:textAlignment w:val="baseline"/>
    </w:pPr>
    <w:rPr>
      <w:rFonts w:ascii="Times New Roman" w:eastAsia="Times New Roman" w:hAnsi="Times New Roman" w:cs="Times New Roman"/>
      <w:kern w:val="3"/>
      <w:sz w:val="24"/>
      <w:szCs w:val="24"/>
      <w:lang w:eastAsia="tr-TR" w:bidi="hi-IN"/>
    </w:rPr>
  </w:style>
  <w:style w:type="paragraph" w:customStyle="1" w:styleId="Standard">
    <w:name w:val="Standard"/>
    <w:rsid w:val="001315ED"/>
    <w:pPr>
      <w:suppressAutoHyphens/>
      <w:autoSpaceDN w:val="0"/>
      <w:spacing w:after="0" w:line="240" w:lineRule="auto"/>
      <w:textAlignment w:val="baseline"/>
    </w:pPr>
    <w:rPr>
      <w:rFonts w:ascii="Times New Roman" w:eastAsia="Times New Roman" w:hAnsi="Times New Roman" w:cs="Times New Roman"/>
      <w:kern w:val="3"/>
      <w:sz w:val="24"/>
      <w:szCs w:val="24"/>
      <w:lang w:eastAsia="tr-TR" w:bidi="hi-IN"/>
    </w:rPr>
  </w:style>
  <w:style w:type="character" w:customStyle="1" w:styleId="DzMetinChar">
    <w:name w:val="Düz Metin Char"/>
    <w:link w:val="PlainTextCharChar"/>
    <w:rsid w:val="007C0AFE"/>
    <w:rPr>
      <w:rFonts w:ascii="Courier New" w:eastAsia="Times New Roman" w:hAnsi="Courier New" w:cs="Courier New"/>
      <w:sz w:val="20"/>
      <w:szCs w:val="20"/>
    </w:rPr>
  </w:style>
  <w:style w:type="paragraph" w:customStyle="1" w:styleId="PlainTextCharChar">
    <w:name w:val="Plain Text Char Char"/>
    <w:basedOn w:val="Normal"/>
    <w:link w:val="DzMetinChar"/>
    <w:rsid w:val="007C0AFE"/>
    <w:pPr>
      <w:overflowPunct/>
      <w:autoSpaceDE/>
      <w:autoSpaceDN/>
      <w:adjustRightInd/>
      <w:textAlignment w:val="auto"/>
    </w:pPr>
    <w:rPr>
      <w:rFonts w:ascii="Courier New" w:hAnsi="Courier New" w:cs="Courier New"/>
      <w:sz w:val="20"/>
      <w:lang w:eastAsia="en-US"/>
    </w:rPr>
  </w:style>
  <w:style w:type="character" w:styleId="Vurgu">
    <w:name w:val="Emphasis"/>
    <w:qFormat/>
    <w:rsid w:val="007C0AFE"/>
    <w:rPr>
      <w:rFonts w:cs="Times New Roman"/>
      <w:i/>
      <w:iCs/>
    </w:rPr>
  </w:style>
  <w:style w:type="paragraph" w:customStyle="1" w:styleId="ListeParagraf1">
    <w:name w:val="Liste Paragraf1"/>
    <w:basedOn w:val="Normal"/>
    <w:rsid w:val="007C0AFE"/>
    <w:pPr>
      <w:overflowPunct/>
      <w:autoSpaceDE/>
      <w:autoSpaceDN/>
      <w:adjustRightInd/>
      <w:ind w:left="720"/>
      <w:contextualSpacing/>
      <w:textAlignment w:val="auto"/>
    </w:pPr>
    <w:rPr>
      <w:szCs w:val="24"/>
    </w:rPr>
  </w:style>
  <w:style w:type="character" w:customStyle="1" w:styleId="Balk1Char">
    <w:name w:val="Başlık 1 Char"/>
    <w:aliases w:val="YAZBAS1 Char"/>
    <w:basedOn w:val="VarsaylanParagrafYazTipi"/>
    <w:link w:val="Balk1"/>
    <w:rsid w:val="004F0078"/>
    <w:rPr>
      <w:rFonts w:ascii="Arial" w:eastAsia="Times New Roman" w:hAnsi="Arial" w:cs="Arial"/>
      <w:b/>
      <w:bCs/>
      <w:kern w:val="32"/>
      <w:sz w:val="32"/>
      <w:szCs w:val="32"/>
    </w:rPr>
  </w:style>
  <w:style w:type="character" w:customStyle="1" w:styleId="Balk2Char">
    <w:name w:val="Başlık 2 Char"/>
    <w:basedOn w:val="VarsaylanParagrafYazTipi"/>
    <w:link w:val="Balk2"/>
    <w:rsid w:val="004F0078"/>
    <w:rPr>
      <w:rFonts w:ascii="Arial" w:eastAsia="Times New Roman" w:hAnsi="Arial" w:cs="Arial"/>
      <w:b/>
      <w:bCs/>
      <w:i/>
      <w:iCs/>
      <w:sz w:val="28"/>
      <w:szCs w:val="28"/>
    </w:rPr>
  </w:style>
  <w:style w:type="character" w:customStyle="1" w:styleId="Balk3Char">
    <w:name w:val="Başlık 3 Char"/>
    <w:basedOn w:val="VarsaylanParagrafYazTipi"/>
    <w:link w:val="Balk3"/>
    <w:rsid w:val="004F0078"/>
    <w:rPr>
      <w:rFonts w:ascii="Arial" w:eastAsia="Times New Roman" w:hAnsi="Arial" w:cs="Arial"/>
      <w:b/>
      <w:bCs/>
      <w:sz w:val="26"/>
      <w:szCs w:val="26"/>
    </w:rPr>
  </w:style>
  <w:style w:type="character" w:customStyle="1" w:styleId="Balk4Char">
    <w:name w:val="Başlık 4 Char"/>
    <w:basedOn w:val="VarsaylanParagrafYazTipi"/>
    <w:link w:val="Balk4"/>
    <w:rsid w:val="004F0078"/>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4F0078"/>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rsid w:val="004F0078"/>
    <w:rPr>
      <w:rFonts w:ascii="Times New Roman" w:eastAsia="Times New Roman" w:hAnsi="Times New Roman" w:cs="Times New Roman"/>
      <w:b/>
      <w:bCs/>
    </w:rPr>
  </w:style>
  <w:style w:type="character" w:customStyle="1" w:styleId="Balk7Char">
    <w:name w:val="Başlık 7 Char"/>
    <w:basedOn w:val="VarsaylanParagrafYazTipi"/>
    <w:link w:val="Balk7"/>
    <w:rsid w:val="004F0078"/>
    <w:rPr>
      <w:rFonts w:ascii="Times New Roman" w:eastAsia="Times New Roman" w:hAnsi="Times New Roman" w:cs="Times New Roman"/>
      <w:sz w:val="24"/>
      <w:szCs w:val="24"/>
    </w:rPr>
  </w:style>
  <w:style w:type="character" w:customStyle="1" w:styleId="Balk8Char">
    <w:name w:val="Başlık 8 Char"/>
    <w:basedOn w:val="VarsaylanParagrafYazTipi"/>
    <w:link w:val="Balk8"/>
    <w:rsid w:val="004F0078"/>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rsid w:val="004F0078"/>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5</Pages>
  <Words>2076</Words>
  <Characters>11834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satinalma03</dc:creator>
  <cp:lastModifiedBy>satinalma03</cp:lastModifiedBy>
  <cp:revision>154</cp:revision>
  <cp:lastPrinted>2019-09-09T08:47:00Z</cp:lastPrinted>
  <dcterms:created xsi:type="dcterms:W3CDTF">2017-11-28T11:43:00Z</dcterms:created>
  <dcterms:modified xsi:type="dcterms:W3CDTF">2020-01-16T06:41:00Z</dcterms:modified>
</cp:coreProperties>
</file>